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1F100" w14:textId="77777777" w:rsidR="008C0500" w:rsidRPr="009B1F3E" w:rsidRDefault="008C0500" w:rsidP="00846DC7">
      <w:pPr>
        <w:rPr>
          <w:rFonts w:asciiTheme="majorHAnsi" w:hAnsiTheme="majorHAnsi" w:cs="ITC Avant Garde Gothic Demi"/>
          <w:color w:val="800000"/>
        </w:rPr>
      </w:pPr>
      <w:r w:rsidRPr="009B1F3E">
        <w:rPr>
          <w:rStyle w:val="Strong"/>
          <w:rFonts w:asciiTheme="majorHAnsi" w:hAnsiTheme="majorHAnsi" w:cs="ITC Avant Garde Gothic Demi"/>
          <w:color w:val="800000"/>
        </w:rPr>
        <w:t>Purpose</w:t>
      </w:r>
    </w:p>
    <w:p w14:paraId="5D576650" w14:textId="77777777" w:rsidR="008C0500" w:rsidRDefault="00B538BA" w:rsidP="00A764BD">
      <w:pPr>
        <w:rPr>
          <w:rFonts w:ascii="Calibri" w:hAnsi="Calibri" w:cs="Calibri"/>
          <w:sz w:val="22"/>
          <w:szCs w:val="22"/>
        </w:rPr>
      </w:pPr>
      <w:r w:rsidRPr="002B2EBF">
        <w:rPr>
          <w:rFonts w:ascii="Calibri" w:hAnsi="Calibri" w:cs="Calibri"/>
          <w:sz w:val="22"/>
          <w:szCs w:val="22"/>
        </w:rPr>
        <w:t>Time &amp; Effort reporting is the</w:t>
      </w:r>
      <w:r w:rsidR="008C0500" w:rsidRPr="002B2EBF">
        <w:rPr>
          <w:rFonts w:ascii="Calibri" w:hAnsi="Calibri" w:cs="Calibri"/>
          <w:sz w:val="22"/>
          <w:szCs w:val="22"/>
        </w:rPr>
        <w:t xml:space="preserve"> process </w:t>
      </w:r>
      <w:r w:rsidR="00886A84" w:rsidRPr="002B2EBF">
        <w:rPr>
          <w:rFonts w:ascii="Calibri" w:hAnsi="Calibri" w:cs="Calibri"/>
          <w:sz w:val="22"/>
          <w:szCs w:val="22"/>
        </w:rPr>
        <w:t>which documents and certifies, with reasonable assurance, the recording of personal compensation charged to federal awards with the intent to comply with federal mandates</w:t>
      </w:r>
      <w:r w:rsidR="00541296" w:rsidRPr="002B2EBF">
        <w:rPr>
          <w:rFonts w:ascii="Calibri" w:hAnsi="Calibri" w:cs="Calibri"/>
          <w:sz w:val="22"/>
          <w:szCs w:val="22"/>
        </w:rPr>
        <w:t xml:space="preserve"> (per 2 CFR 200.430)</w:t>
      </w:r>
      <w:r w:rsidR="00886A84" w:rsidRPr="002B2EBF">
        <w:rPr>
          <w:rFonts w:ascii="Calibri" w:hAnsi="Calibri" w:cs="Calibri"/>
          <w:sz w:val="22"/>
          <w:szCs w:val="22"/>
        </w:rPr>
        <w:t xml:space="preserve"> requiring adequate internal controls </w:t>
      </w:r>
      <w:proofErr w:type="gramStart"/>
      <w:r w:rsidR="00886A84" w:rsidRPr="002B2EBF">
        <w:rPr>
          <w:rFonts w:ascii="Calibri" w:hAnsi="Calibri" w:cs="Calibri"/>
          <w:sz w:val="22"/>
          <w:szCs w:val="22"/>
        </w:rPr>
        <w:t>over compensation</w:t>
      </w:r>
      <w:proofErr w:type="gramEnd"/>
      <w:r w:rsidR="00886A84" w:rsidRPr="002B2EBF">
        <w:rPr>
          <w:rFonts w:ascii="Calibri" w:hAnsi="Calibri" w:cs="Calibri"/>
          <w:sz w:val="22"/>
          <w:szCs w:val="22"/>
        </w:rPr>
        <w:t xml:space="preserve"> charged to sp</w:t>
      </w:r>
      <w:r w:rsidR="00541296" w:rsidRPr="002B2EBF">
        <w:rPr>
          <w:rFonts w:ascii="Calibri" w:hAnsi="Calibri" w:cs="Calibri"/>
          <w:sz w:val="22"/>
          <w:szCs w:val="22"/>
        </w:rPr>
        <w:t>onsored awards</w:t>
      </w:r>
      <w:r w:rsidR="00886A84" w:rsidRPr="002B2EBF">
        <w:rPr>
          <w:rFonts w:ascii="Calibri" w:hAnsi="Calibri" w:cs="Calibri"/>
          <w:sz w:val="22"/>
          <w:szCs w:val="22"/>
        </w:rPr>
        <w:t xml:space="preserve">.  </w:t>
      </w:r>
      <w:r w:rsidR="008C0500" w:rsidRPr="002B2EBF">
        <w:rPr>
          <w:rFonts w:ascii="Calibri" w:hAnsi="Calibri" w:cs="Calibri"/>
          <w:sz w:val="22"/>
          <w:szCs w:val="22"/>
        </w:rPr>
        <w:t xml:space="preserve">As a recipient of federal funds, Mississippi State University is subject to financial accounting and reporting obligations designed to ensure that the charges to its federally sponsored projects are </w:t>
      </w:r>
      <w:r w:rsidR="00D31D55" w:rsidRPr="002B2EBF">
        <w:rPr>
          <w:rFonts w:ascii="Calibri" w:hAnsi="Calibri" w:cs="Calibri"/>
          <w:sz w:val="22"/>
          <w:szCs w:val="22"/>
        </w:rPr>
        <w:t xml:space="preserve">accurate, </w:t>
      </w:r>
      <w:r w:rsidR="008C0500" w:rsidRPr="002B2EBF">
        <w:rPr>
          <w:rFonts w:ascii="Calibri" w:hAnsi="Calibri" w:cs="Calibri"/>
          <w:sz w:val="22"/>
          <w:szCs w:val="22"/>
        </w:rPr>
        <w:t xml:space="preserve">allowable and </w:t>
      </w:r>
      <w:r w:rsidR="00D31D55" w:rsidRPr="002B2EBF">
        <w:rPr>
          <w:rFonts w:ascii="Calibri" w:hAnsi="Calibri" w:cs="Calibri"/>
          <w:sz w:val="22"/>
          <w:szCs w:val="22"/>
        </w:rPr>
        <w:t xml:space="preserve">reasonable, and </w:t>
      </w:r>
      <w:r w:rsidR="008C0500" w:rsidRPr="002B2EBF">
        <w:rPr>
          <w:rFonts w:ascii="Calibri" w:hAnsi="Calibri" w:cs="Calibri"/>
          <w:sz w:val="22"/>
          <w:szCs w:val="22"/>
        </w:rPr>
        <w:t>properly allocable to those projects.</w:t>
      </w:r>
      <w:r w:rsidR="008C0500">
        <w:rPr>
          <w:rFonts w:ascii="Calibri" w:hAnsi="Calibri" w:cs="Calibri"/>
          <w:sz w:val="22"/>
          <w:szCs w:val="22"/>
        </w:rPr>
        <w:t xml:space="preserve">    </w:t>
      </w:r>
    </w:p>
    <w:p w14:paraId="7CFCF8AE" w14:textId="77777777" w:rsidR="008C0500" w:rsidRDefault="008C0500" w:rsidP="00A764BD">
      <w:pPr>
        <w:rPr>
          <w:rFonts w:ascii="Calibri" w:hAnsi="Calibri" w:cs="Calibri"/>
          <w:sz w:val="22"/>
          <w:szCs w:val="22"/>
        </w:rPr>
      </w:pPr>
    </w:p>
    <w:p w14:paraId="0FDD2173" w14:textId="77777777" w:rsidR="008C0500" w:rsidRPr="009B1F3E" w:rsidRDefault="008C0500" w:rsidP="008511A3">
      <w:pPr>
        <w:rPr>
          <w:rStyle w:val="Strong"/>
          <w:rFonts w:asciiTheme="majorHAnsi" w:hAnsiTheme="majorHAnsi" w:cs="ITC Avant Garde Gothic Demi"/>
          <w:color w:val="800000"/>
        </w:rPr>
      </w:pPr>
      <w:r w:rsidRPr="009B1F3E">
        <w:rPr>
          <w:rStyle w:val="Strong"/>
          <w:rFonts w:asciiTheme="majorHAnsi" w:hAnsiTheme="majorHAnsi" w:cs="ITC Avant Garde Gothic Demi"/>
          <w:color w:val="800000"/>
        </w:rPr>
        <w:t>Type of Funds on Report</w:t>
      </w:r>
    </w:p>
    <w:p w14:paraId="31590488" w14:textId="77777777" w:rsidR="008C0500" w:rsidRDefault="008C0500" w:rsidP="008511A3">
      <w:pPr>
        <w:rPr>
          <w:rFonts w:ascii="Calibri" w:hAnsi="Calibri" w:cs="Calibri"/>
          <w:sz w:val="22"/>
          <w:szCs w:val="22"/>
        </w:rPr>
      </w:pPr>
      <w:r>
        <w:rPr>
          <w:rFonts w:ascii="Calibri" w:hAnsi="Calibri" w:cs="Calibri"/>
          <w:sz w:val="22"/>
          <w:szCs w:val="22"/>
        </w:rPr>
        <w:t>Employees that are required to certify their effort will be charged to the following funds in their payroll redistribution:</w:t>
      </w:r>
    </w:p>
    <w:p w14:paraId="3F0FA162" w14:textId="77777777" w:rsidR="008C0500" w:rsidRDefault="008C0500" w:rsidP="008511A3">
      <w:pPr>
        <w:numPr>
          <w:ilvl w:val="0"/>
          <w:numId w:val="23"/>
        </w:numPr>
        <w:rPr>
          <w:rFonts w:ascii="Calibri" w:hAnsi="Calibri" w:cs="Calibri"/>
          <w:sz w:val="22"/>
          <w:szCs w:val="22"/>
        </w:rPr>
      </w:pPr>
      <w:r w:rsidRPr="002B2EBF">
        <w:rPr>
          <w:rFonts w:ascii="Calibri" w:hAnsi="Calibri" w:cs="Calibri"/>
          <w:sz w:val="22"/>
          <w:szCs w:val="22"/>
        </w:rPr>
        <w:t xml:space="preserve">All </w:t>
      </w:r>
      <w:r w:rsidR="00541296" w:rsidRPr="002B2EBF">
        <w:rPr>
          <w:rFonts w:ascii="Calibri" w:hAnsi="Calibri" w:cs="Calibri"/>
          <w:sz w:val="22"/>
          <w:szCs w:val="22"/>
        </w:rPr>
        <w:t xml:space="preserve">sponsored </w:t>
      </w:r>
      <w:r w:rsidRPr="002B2EBF">
        <w:rPr>
          <w:rFonts w:ascii="Calibri" w:hAnsi="Calibri" w:cs="Calibri"/>
          <w:sz w:val="22"/>
          <w:szCs w:val="22"/>
        </w:rPr>
        <w:t>restricted</w:t>
      </w:r>
      <w:r>
        <w:rPr>
          <w:rFonts w:ascii="Calibri" w:hAnsi="Calibri" w:cs="Calibri"/>
          <w:sz w:val="22"/>
          <w:szCs w:val="22"/>
        </w:rPr>
        <w:t xml:space="preserve"> funds (funds that start with 3) and cost share funds (funds that start with 8)</w:t>
      </w:r>
    </w:p>
    <w:p w14:paraId="55AF0D7C" w14:textId="77777777" w:rsidR="008C0500" w:rsidRDefault="008C0500" w:rsidP="008511A3">
      <w:pPr>
        <w:numPr>
          <w:ilvl w:val="0"/>
          <w:numId w:val="23"/>
        </w:numPr>
        <w:rPr>
          <w:rFonts w:ascii="Calibri" w:hAnsi="Calibri" w:cs="Calibri"/>
          <w:sz w:val="22"/>
          <w:szCs w:val="22"/>
        </w:rPr>
      </w:pPr>
      <w:r>
        <w:rPr>
          <w:rFonts w:ascii="Calibri" w:hAnsi="Calibri" w:cs="Calibri"/>
          <w:sz w:val="22"/>
          <w:szCs w:val="22"/>
        </w:rPr>
        <w:t xml:space="preserve">MAFES funds that start with 16 and has a federal </w:t>
      </w:r>
      <w:proofErr w:type="spellStart"/>
      <w:r>
        <w:rPr>
          <w:rFonts w:ascii="Calibri" w:hAnsi="Calibri" w:cs="Calibri"/>
          <w:sz w:val="22"/>
          <w:szCs w:val="22"/>
        </w:rPr>
        <w:t>criss</w:t>
      </w:r>
      <w:proofErr w:type="spellEnd"/>
      <w:r>
        <w:rPr>
          <w:rFonts w:ascii="Calibri" w:hAnsi="Calibri" w:cs="Calibri"/>
          <w:sz w:val="22"/>
          <w:szCs w:val="22"/>
        </w:rPr>
        <w:t xml:space="preserve"> (activity) code</w:t>
      </w:r>
    </w:p>
    <w:p w14:paraId="37A52291" w14:textId="77777777" w:rsidR="008C0500" w:rsidRDefault="008C0500" w:rsidP="008511A3">
      <w:pPr>
        <w:numPr>
          <w:ilvl w:val="0"/>
          <w:numId w:val="23"/>
        </w:numPr>
        <w:rPr>
          <w:rFonts w:ascii="Calibri" w:hAnsi="Calibri" w:cs="Calibri"/>
          <w:sz w:val="22"/>
          <w:szCs w:val="22"/>
        </w:rPr>
      </w:pPr>
      <w:r>
        <w:rPr>
          <w:rFonts w:ascii="Calibri" w:hAnsi="Calibri" w:cs="Calibri"/>
          <w:sz w:val="22"/>
          <w:szCs w:val="22"/>
        </w:rPr>
        <w:t xml:space="preserve">FWRC funds that start with 17 and has a federal </w:t>
      </w:r>
      <w:proofErr w:type="spellStart"/>
      <w:r>
        <w:rPr>
          <w:rFonts w:ascii="Calibri" w:hAnsi="Calibri" w:cs="Calibri"/>
          <w:sz w:val="22"/>
          <w:szCs w:val="22"/>
        </w:rPr>
        <w:t>criss</w:t>
      </w:r>
      <w:proofErr w:type="spellEnd"/>
      <w:r>
        <w:rPr>
          <w:rFonts w:ascii="Calibri" w:hAnsi="Calibri" w:cs="Calibri"/>
          <w:sz w:val="22"/>
          <w:szCs w:val="22"/>
        </w:rPr>
        <w:t xml:space="preserve"> (activity) code</w:t>
      </w:r>
    </w:p>
    <w:p w14:paraId="552BEA51" w14:textId="77777777" w:rsidR="008C0500" w:rsidRDefault="008C0500" w:rsidP="008511A3">
      <w:pPr>
        <w:numPr>
          <w:ilvl w:val="0"/>
          <w:numId w:val="23"/>
        </w:numPr>
        <w:rPr>
          <w:rFonts w:ascii="Calibri" w:hAnsi="Calibri" w:cs="Calibri"/>
          <w:sz w:val="22"/>
          <w:szCs w:val="22"/>
        </w:rPr>
      </w:pPr>
      <w:r>
        <w:rPr>
          <w:rFonts w:ascii="Calibri" w:hAnsi="Calibri" w:cs="Calibri"/>
          <w:sz w:val="22"/>
          <w:szCs w:val="22"/>
        </w:rPr>
        <w:t>MSU-Ext</w:t>
      </w:r>
      <w:r w:rsidR="0012338A">
        <w:rPr>
          <w:rFonts w:ascii="Calibri" w:hAnsi="Calibri" w:cs="Calibri"/>
          <w:sz w:val="22"/>
          <w:szCs w:val="22"/>
        </w:rPr>
        <w:t>ension funds that start with 18 and use program codes starting with 032, 033, 034, 037 and 038.</w:t>
      </w:r>
    </w:p>
    <w:p w14:paraId="10C916DF" w14:textId="77777777" w:rsidR="008C0500" w:rsidRDefault="008C0500" w:rsidP="00A764BD">
      <w:pPr>
        <w:rPr>
          <w:rFonts w:ascii="Calibri" w:hAnsi="Calibri" w:cs="Calibri"/>
          <w:sz w:val="22"/>
          <w:szCs w:val="22"/>
        </w:rPr>
      </w:pPr>
    </w:p>
    <w:p w14:paraId="0D7F1CA4" w14:textId="77777777" w:rsidR="008C0500" w:rsidRPr="009B1F3E" w:rsidRDefault="008C0500" w:rsidP="00A764BD">
      <w:pPr>
        <w:rPr>
          <w:rFonts w:asciiTheme="majorHAnsi" w:hAnsiTheme="majorHAnsi" w:cs="ITC Avant Garde Gothic Demi"/>
          <w:color w:val="800000"/>
        </w:rPr>
      </w:pPr>
      <w:r w:rsidRPr="009B1F3E">
        <w:rPr>
          <w:rStyle w:val="Strong"/>
          <w:rFonts w:asciiTheme="majorHAnsi" w:hAnsiTheme="majorHAnsi" w:cs="ITC Avant Garde Gothic Demi"/>
          <w:color w:val="800000"/>
        </w:rPr>
        <w:t>Frequency</w:t>
      </w:r>
    </w:p>
    <w:p w14:paraId="607A78D2" w14:textId="77777777" w:rsidR="008C0500" w:rsidRDefault="008C0500" w:rsidP="00B2360E">
      <w:pPr>
        <w:spacing w:after="120"/>
        <w:rPr>
          <w:rFonts w:ascii="Calibri" w:hAnsi="Calibri" w:cs="Calibri"/>
          <w:sz w:val="22"/>
          <w:szCs w:val="22"/>
        </w:rPr>
      </w:pPr>
      <w:r>
        <w:rPr>
          <w:rFonts w:ascii="Calibri" w:hAnsi="Calibri" w:cs="Calibri"/>
          <w:sz w:val="22"/>
          <w:szCs w:val="22"/>
        </w:rPr>
        <w:t xml:space="preserve">Time and Effort Certification Reports </w:t>
      </w:r>
      <w:r w:rsidR="00541296">
        <w:rPr>
          <w:rFonts w:ascii="Calibri" w:hAnsi="Calibri" w:cs="Calibri"/>
          <w:sz w:val="22"/>
          <w:szCs w:val="22"/>
        </w:rPr>
        <w:t>must be generated</w:t>
      </w:r>
      <w:r>
        <w:rPr>
          <w:rFonts w:ascii="Calibri" w:hAnsi="Calibri" w:cs="Calibri"/>
          <w:sz w:val="22"/>
          <w:szCs w:val="22"/>
        </w:rPr>
        <w:t xml:space="preserve"> three times </w:t>
      </w:r>
      <w:r w:rsidR="00541296">
        <w:rPr>
          <w:rFonts w:ascii="Calibri" w:hAnsi="Calibri" w:cs="Calibri"/>
          <w:sz w:val="22"/>
          <w:szCs w:val="22"/>
        </w:rPr>
        <w:t>a</w:t>
      </w:r>
      <w:r>
        <w:rPr>
          <w:rFonts w:ascii="Calibri" w:hAnsi="Calibri" w:cs="Calibri"/>
          <w:sz w:val="22"/>
          <w:szCs w:val="22"/>
        </w:rPr>
        <w:t xml:space="preserve"> year for </w:t>
      </w:r>
      <w:proofErr w:type="gramStart"/>
      <w:r>
        <w:rPr>
          <w:rFonts w:ascii="Calibri" w:hAnsi="Calibri" w:cs="Calibri"/>
          <w:sz w:val="22"/>
          <w:szCs w:val="22"/>
        </w:rPr>
        <w:t>9 month</w:t>
      </w:r>
      <w:proofErr w:type="gramEnd"/>
      <w:r>
        <w:rPr>
          <w:rFonts w:ascii="Calibri" w:hAnsi="Calibri" w:cs="Calibri"/>
          <w:sz w:val="22"/>
          <w:szCs w:val="22"/>
        </w:rPr>
        <w:t xml:space="preserve"> employees and twice </w:t>
      </w:r>
      <w:r w:rsidR="00541296">
        <w:rPr>
          <w:rFonts w:ascii="Calibri" w:hAnsi="Calibri" w:cs="Calibri"/>
          <w:sz w:val="22"/>
          <w:szCs w:val="22"/>
        </w:rPr>
        <w:t>a</w:t>
      </w:r>
      <w:r>
        <w:rPr>
          <w:rFonts w:ascii="Calibri" w:hAnsi="Calibri" w:cs="Calibri"/>
          <w:sz w:val="22"/>
          <w:szCs w:val="22"/>
        </w:rPr>
        <w:t xml:space="preserve"> year for 12 month employees.</w:t>
      </w:r>
    </w:p>
    <w:p w14:paraId="557A07CC" w14:textId="77777777" w:rsidR="008C0500" w:rsidRPr="002B2EBF" w:rsidRDefault="00541296" w:rsidP="00B2360E">
      <w:pPr>
        <w:ind w:left="180"/>
        <w:rPr>
          <w:rFonts w:ascii="Calibri" w:hAnsi="Calibri" w:cs="Calibri"/>
          <w:i/>
          <w:iCs/>
          <w:sz w:val="22"/>
          <w:szCs w:val="22"/>
          <w:u w:val="single"/>
        </w:rPr>
      </w:pPr>
      <w:r w:rsidRPr="002B2EBF">
        <w:rPr>
          <w:rFonts w:ascii="Calibri" w:hAnsi="Calibri" w:cs="Calibri"/>
          <w:i/>
          <w:iCs/>
          <w:sz w:val="22"/>
          <w:szCs w:val="22"/>
          <w:u w:val="single"/>
        </w:rPr>
        <w:t>9 Month Employees</w:t>
      </w:r>
    </w:p>
    <w:p w14:paraId="458A1272" w14:textId="48BE926E" w:rsidR="00541296" w:rsidRPr="002B2EBF" w:rsidRDefault="00541296" w:rsidP="00541296">
      <w:pPr>
        <w:numPr>
          <w:ilvl w:val="0"/>
          <w:numId w:val="16"/>
        </w:numPr>
        <w:rPr>
          <w:rFonts w:ascii="Calibri" w:hAnsi="Calibri" w:cs="Calibri"/>
          <w:sz w:val="22"/>
          <w:szCs w:val="22"/>
        </w:rPr>
      </w:pPr>
      <w:r w:rsidRPr="002B2EBF">
        <w:rPr>
          <w:rFonts w:ascii="Calibri" w:hAnsi="Calibri" w:cs="Calibri"/>
          <w:sz w:val="22"/>
          <w:szCs w:val="22"/>
        </w:rPr>
        <w:t xml:space="preserve">Fall </w:t>
      </w:r>
      <w:proofErr w:type="gramStart"/>
      <w:r w:rsidRPr="002B2EBF">
        <w:rPr>
          <w:rFonts w:ascii="Calibri" w:hAnsi="Calibri" w:cs="Calibri"/>
          <w:sz w:val="22"/>
          <w:szCs w:val="22"/>
        </w:rPr>
        <w:t>semester  (</w:t>
      </w:r>
      <w:proofErr w:type="gramEnd"/>
      <w:r w:rsidRPr="002B2EBF">
        <w:rPr>
          <w:rFonts w:ascii="Calibri" w:hAnsi="Calibri" w:cs="Calibri"/>
          <w:sz w:val="22"/>
          <w:szCs w:val="22"/>
        </w:rPr>
        <w:t>August 16</w:t>
      </w:r>
      <w:r w:rsidRPr="002B2EBF">
        <w:rPr>
          <w:rFonts w:ascii="Calibri" w:hAnsi="Calibri" w:cs="Calibri"/>
          <w:sz w:val="22"/>
          <w:szCs w:val="22"/>
          <w:vertAlign w:val="superscript"/>
        </w:rPr>
        <w:t>th</w:t>
      </w:r>
      <w:r w:rsidRPr="002B2EBF">
        <w:rPr>
          <w:rFonts w:ascii="Calibri" w:hAnsi="Calibri" w:cs="Calibri"/>
          <w:sz w:val="22"/>
          <w:szCs w:val="22"/>
        </w:rPr>
        <w:t xml:space="preserve"> through December 31</w:t>
      </w:r>
      <w:r w:rsidRPr="002B2EBF">
        <w:rPr>
          <w:rFonts w:ascii="Calibri" w:hAnsi="Calibri" w:cs="Calibri"/>
          <w:sz w:val="22"/>
          <w:szCs w:val="22"/>
          <w:vertAlign w:val="superscript"/>
        </w:rPr>
        <w:t>th</w:t>
      </w:r>
      <w:r w:rsidRPr="002B2EBF">
        <w:rPr>
          <w:rFonts w:ascii="Calibri" w:hAnsi="Calibri" w:cs="Calibri"/>
          <w:sz w:val="22"/>
          <w:szCs w:val="22"/>
        </w:rPr>
        <w:t>)</w:t>
      </w:r>
      <w:r w:rsidR="003C398E" w:rsidRPr="002B2EBF">
        <w:rPr>
          <w:rFonts w:ascii="Calibri" w:hAnsi="Calibri" w:cs="Calibri"/>
          <w:sz w:val="22"/>
          <w:szCs w:val="22"/>
        </w:rPr>
        <w:t xml:space="preserve"> </w:t>
      </w:r>
    </w:p>
    <w:p w14:paraId="5CF28A7C" w14:textId="0B9FDB60" w:rsidR="00541296" w:rsidRPr="002B2EBF" w:rsidRDefault="00541296" w:rsidP="00541296">
      <w:pPr>
        <w:numPr>
          <w:ilvl w:val="0"/>
          <w:numId w:val="16"/>
        </w:numPr>
        <w:rPr>
          <w:rFonts w:ascii="Calibri" w:hAnsi="Calibri" w:cs="Calibri"/>
          <w:sz w:val="22"/>
          <w:szCs w:val="22"/>
        </w:rPr>
      </w:pPr>
      <w:r w:rsidRPr="002B2EBF">
        <w:rPr>
          <w:rFonts w:ascii="Calibri" w:hAnsi="Calibri" w:cs="Calibri"/>
          <w:sz w:val="22"/>
          <w:szCs w:val="22"/>
        </w:rPr>
        <w:t xml:space="preserve">Spring </w:t>
      </w:r>
      <w:proofErr w:type="gramStart"/>
      <w:r w:rsidRPr="002B2EBF">
        <w:rPr>
          <w:rFonts w:ascii="Calibri" w:hAnsi="Calibri" w:cs="Calibri"/>
          <w:sz w:val="22"/>
          <w:szCs w:val="22"/>
        </w:rPr>
        <w:t>semester  (</w:t>
      </w:r>
      <w:proofErr w:type="gramEnd"/>
      <w:r w:rsidRPr="002B2EBF">
        <w:rPr>
          <w:rFonts w:ascii="Calibri" w:hAnsi="Calibri" w:cs="Calibri"/>
          <w:sz w:val="22"/>
          <w:szCs w:val="22"/>
        </w:rPr>
        <w:t>January 1</w:t>
      </w:r>
      <w:r w:rsidRPr="002B2EBF">
        <w:rPr>
          <w:rFonts w:ascii="Calibri" w:hAnsi="Calibri" w:cs="Calibri"/>
          <w:sz w:val="22"/>
          <w:szCs w:val="22"/>
          <w:vertAlign w:val="superscript"/>
        </w:rPr>
        <w:t>st</w:t>
      </w:r>
      <w:r w:rsidRPr="002B2EBF">
        <w:rPr>
          <w:rFonts w:ascii="Calibri" w:hAnsi="Calibri" w:cs="Calibri"/>
          <w:sz w:val="22"/>
          <w:szCs w:val="22"/>
        </w:rPr>
        <w:t xml:space="preserve"> through May 15</w:t>
      </w:r>
      <w:r w:rsidRPr="002B2EBF">
        <w:rPr>
          <w:rFonts w:ascii="Calibri" w:hAnsi="Calibri" w:cs="Calibri"/>
          <w:sz w:val="22"/>
          <w:szCs w:val="22"/>
          <w:vertAlign w:val="superscript"/>
        </w:rPr>
        <w:t>th</w:t>
      </w:r>
      <w:r w:rsidRPr="002B2EBF">
        <w:rPr>
          <w:rFonts w:ascii="Calibri" w:hAnsi="Calibri" w:cs="Calibri"/>
          <w:sz w:val="22"/>
          <w:szCs w:val="22"/>
        </w:rPr>
        <w:t>)</w:t>
      </w:r>
      <w:r w:rsidR="003C398E" w:rsidRPr="002B2EBF">
        <w:rPr>
          <w:rFonts w:ascii="Calibri" w:hAnsi="Calibri" w:cs="Calibri"/>
          <w:sz w:val="22"/>
          <w:szCs w:val="22"/>
        </w:rPr>
        <w:t xml:space="preserve"> </w:t>
      </w:r>
    </w:p>
    <w:p w14:paraId="5FB7A68A" w14:textId="0247CC4E" w:rsidR="00541296" w:rsidRPr="002B2EBF" w:rsidRDefault="00541296" w:rsidP="00541296">
      <w:pPr>
        <w:numPr>
          <w:ilvl w:val="0"/>
          <w:numId w:val="16"/>
        </w:numPr>
        <w:spacing w:after="120"/>
        <w:rPr>
          <w:rFonts w:ascii="Calibri" w:hAnsi="Calibri" w:cs="Calibri"/>
          <w:sz w:val="22"/>
          <w:szCs w:val="22"/>
        </w:rPr>
      </w:pPr>
      <w:r w:rsidRPr="002B2EBF">
        <w:rPr>
          <w:rFonts w:ascii="Calibri" w:hAnsi="Calibri" w:cs="Calibri"/>
          <w:sz w:val="22"/>
          <w:szCs w:val="22"/>
        </w:rPr>
        <w:t xml:space="preserve">Summer </w:t>
      </w:r>
      <w:proofErr w:type="gramStart"/>
      <w:r w:rsidRPr="002B2EBF">
        <w:rPr>
          <w:rFonts w:ascii="Calibri" w:hAnsi="Calibri" w:cs="Calibri"/>
          <w:sz w:val="22"/>
          <w:szCs w:val="22"/>
        </w:rPr>
        <w:t>semester  (</w:t>
      </w:r>
      <w:proofErr w:type="gramEnd"/>
      <w:r w:rsidRPr="002B2EBF">
        <w:rPr>
          <w:rFonts w:ascii="Calibri" w:hAnsi="Calibri" w:cs="Calibri"/>
          <w:sz w:val="22"/>
          <w:szCs w:val="22"/>
        </w:rPr>
        <w:t>May 16</w:t>
      </w:r>
      <w:r w:rsidRPr="002B2EBF">
        <w:rPr>
          <w:rFonts w:ascii="Calibri" w:hAnsi="Calibri" w:cs="Calibri"/>
          <w:sz w:val="22"/>
          <w:szCs w:val="22"/>
          <w:vertAlign w:val="superscript"/>
        </w:rPr>
        <w:t>th</w:t>
      </w:r>
      <w:r w:rsidRPr="002B2EBF">
        <w:rPr>
          <w:rFonts w:ascii="Calibri" w:hAnsi="Calibri" w:cs="Calibri"/>
          <w:sz w:val="22"/>
          <w:szCs w:val="22"/>
        </w:rPr>
        <w:t xml:space="preserve"> through August 15</w:t>
      </w:r>
      <w:r w:rsidRPr="002B2EBF">
        <w:rPr>
          <w:rFonts w:ascii="Calibri" w:hAnsi="Calibri" w:cs="Calibri"/>
          <w:sz w:val="22"/>
          <w:szCs w:val="22"/>
          <w:vertAlign w:val="superscript"/>
        </w:rPr>
        <w:t>th</w:t>
      </w:r>
      <w:r w:rsidRPr="002B2EBF">
        <w:rPr>
          <w:rFonts w:ascii="Calibri" w:hAnsi="Calibri" w:cs="Calibri"/>
          <w:sz w:val="22"/>
          <w:szCs w:val="22"/>
        </w:rPr>
        <w:t>)</w:t>
      </w:r>
      <w:r w:rsidR="003C398E" w:rsidRPr="002B2EBF">
        <w:rPr>
          <w:rFonts w:ascii="Calibri" w:hAnsi="Calibri" w:cs="Calibri"/>
          <w:sz w:val="22"/>
          <w:szCs w:val="22"/>
        </w:rPr>
        <w:t xml:space="preserve"> </w:t>
      </w:r>
    </w:p>
    <w:p w14:paraId="237CE0C3" w14:textId="77777777" w:rsidR="003C398E" w:rsidRPr="002B2EBF" w:rsidRDefault="003C398E" w:rsidP="003C398E">
      <w:pPr>
        <w:rPr>
          <w:i/>
          <w:iCs/>
          <w:u w:val="single"/>
        </w:rPr>
      </w:pPr>
      <w:r w:rsidRPr="002B2EBF">
        <w:rPr>
          <w:rFonts w:ascii="Calibri" w:hAnsi="Calibri" w:cs="Calibri"/>
          <w:sz w:val="22"/>
          <w:szCs w:val="22"/>
        </w:rPr>
        <w:t xml:space="preserve">   </w:t>
      </w:r>
      <w:r w:rsidRPr="002B2EBF">
        <w:rPr>
          <w:rFonts w:ascii="Calibri" w:hAnsi="Calibri" w:cs="Calibri"/>
          <w:i/>
          <w:iCs/>
          <w:sz w:val="22"/>
          <w:szCs w:val="22"/>
          <w:u w:val="single"/>
        </w:rPr>
        <w:t>12 Month Employees</w:t>
      </w:r>
    </w:p>
    <w:p w14:paraId="08C77082" w14:textId="7AAD7946" w:rsidR="003C398E" w:rsidRPr="002B2EBF" w:rsidRDefault="008C0500" w:rsidP="003C398E">
      <w:pPr>
        <w:numPr>
          <w:ilvl w:val="0"/>
          <w:numId w:val="16"/>
        </w:numPr>
        <w:rPr>
          <w:rFonts w:ascii="Calibri" w:hAnsi="Calibri" w:cs="Calibri"/>
          <w:sz w:val="22"/>
          <w:szCs w:val="22"/>
        </w:rPr>
      </w:pPr>
      <w:r w:rsidRPr="002B2EBF">
        <w:rPr>
          <w:rFonts w:ascii="Calibri" w:hAnsi="Calibri" w:cs="Calibri"/>
          <w:sz w:val="22"/>
          <w:szCs w:val="22"/>
        </w:rPr>
        <w:t>July 1</w:t>
      </w:r>
      <w:r w:rsidRPr="002B2EBF">
        <w:rPr>
          <w:rFonts w:ascii="Calibri" w:hAnsi="Calibri" w:cs="Calibri"/>
          <w:sz w:val="22"/>
          <w:szCs w:val="22"/>
          <w:vertAlign w:val="superscript"/>
        </w:rPr>
        <w:t>st</w:t>
      </w:r>
      <w:r w:rsidRPr="002B2EBF">
        <w:rPr>
          <w:rFonts w:ascii="Calibri" w:hAnsi="Calibri" w:cs="Calibri"/>
          <w:sz w:val="22"/>
          <w:szCs w:val="22"/>
        </w:rPr>
        <w:t xml:space="preserve"> through December 31</w:t>
      </w:r>
      <w:r w:rsidRPr="002B2EBF">
        <w:rPr>
          <w:rFonts w:ascii="Calibri" w:hAnsi="Calibri" w:cs="Calibri"/>
          <w:sz w:val="22"/>
          <w:szCs w:val="22"/>
          <w:vertAlign w:val="superscript"/>
        </w:rPr>
        <w:t>st</w:t>
      </w:r>
      <w:r w:rsidR="003C398E" w:rsidRPr="002B2EBF">
        <w:rPr>
          <w:rFonts w:ascii="Calibri" w:hAnsi="Calibri" w:cs="Calibri"/>
          <w:sz w:val="22"/>
          <w:szCs w:val="22"/>
        </w:rPr>
        <w:t xml:space="preserve"> </w:t>
      </w:r>
    </w:p>
    <w:p w14:paraId="6633F2A2" w14:textId="0B9A63F9" w:rsidR="003C398E" w:rsidRPr="002B2EBF" w:rsidRDefault="003C398E" w:rsidP="003C398E">
      <w:pPr>
        <w:numPr>
          <w:ilvl w:val="0"/>
          <w:numId w:val="17"/>
        </w:numPr>
        <w:ind w:left="720"/>
        <w:rPr>
          <w:rFonts w:ascii="Calibri" w:hAnsi="Calibri" w:cs="Calibri"/>
          <w:sz w:val="22"/>
          <w:szCs w:val="22"/>
        </w:rPr>
      </w:pPr>
      <w:r w:rsidRPr="002B2EBF">
        <w:rPr>
          <w:rFonts w:ascii="Calibri" w:hAnsi="Calibri" w:cs="Calibri"/>
          <w:sz w:val="22"/>
          <w:szCs w:val="22"/>
        </w:rPr>
        <w:t>January 1</w:t>
      </w:r>
      <w:r w:rsidRPr="002B2EBF">
        <w:rPr>
          <w:rFonts w:ascii="Calibri" w:hAnsi="Calibri" w:cs="Calibri"/>
          <w:sz w:val="22"/>
          <w:szCs w:val="22"/>
          <w:vertAlign w:val="superscript"/>
        </w:rPr>
        <w:t>st</w:t>
      </w:r>
      <w:r w:rsidRPr="002B2EBF">
        <w:rPr>
          <w:rFonts w:ascii="Calibri" w:hAnsi="Calibri" w:cs="Calibri"/>
          <w:sz w:val="22"/>
          <w:szCs w:val="22"/>
        </w:rPr>
        <w:t xml:space="preserve"> through June 30</w:t>
      </w:r>
      <w:r w:rsidRPr="002B2EBF">
        <w:rPr>
          <w:rFonts w:ascii="Calibri" w:hAnsi="Calibri" w:cs="Calibri"/>
          <w:sz w:val="22"/>
          <w:szCs w:val="22"/>
          <w:vertAlign w:val="superscript"/>
        </w:rPr>
        <w:t>th</w:t>
      </w:r>
      <w:r w:rsidRPr="002B2EBF">
        <w:rPr>
          <w:rFonts w:ascii="Calibri" w:hAnsi="Calibri" w:cs="Calibri"/>
          <w:sz w:val="22"/>
          <w:szCs w:val="22"/>
        </w:rPr>
        <w:t xml:space="preserve"> </w:t>
      </w:r>
    </w:p>
    <w:p w14:paraId="71F00EA9" w14:textId="77777777" w:rsidR="003C398E" w:rsidRDefault="003C398E" w:rsidP="003C398E">
      <w:pPr>
        <w:ind w:left="720"/>
        <w:rPr>
          <w:rFonts w:ascii="Calibri" w:hAnsi="Calibri" w:cs="Calibri"/>
          <w:sz w:val="22"/>
          <w:szCs w:val="22"/>
        </w:rPr>
      </w:pPr>
    </w:p>
    <w:p w14:paraId="216F531F" w14:textId="77777777" w:rsidR="008C0500" w:rsidRPr="009B1F3E" w:rsidRDefault="008C0500" w:rsidP="00A764BD">
      <w:pPr>
        <w:rPr>
          <w:rFonts w:asciiTheme="majorHAnsi" w:hAnsiTheme="majorHAnsi" w:cs="ITC Avant Garde Gothic Demi"/>
          <w:color w:val="800000"/>
        </w:rPr>
      </w:pPr>
      <w:r w:rsidRPr="009B1F3E">
        <w:rPr>
          <w:rStyle w:val="Strong"/>
          <w:rFonts w:asciiTheme="majorHAnsi" w:hAnsiTheme="majorHAnsi" w:cs="ITC Avant Garde Gothic Demi"/>
          <w:color w:val="800000"/>
        </w:rPr>
        <w:t>Time and Effort Procedures</w:t>
      </w:r>
    </w:p>
    <w:p w14:paraId="46D48B20" w14:textId="77777777" w:rsidR="008C0500" w:rsidRDefault="008C0500" w:rsidP="00564087">
      <w:pPr>
        <w:numPr>
          <w:ilvl w:val="0"/>
          <w:numId w:val="13"/>
        </w:numPr>
        <w:rPr>
          <w:rFonts w:ascii="Calibri" w:hAnsi="Calibri" w:cs="Calibri"/>
          <w:sz w:val="22"/>
          <w:szCs w:val="22"/>
        </w:rPr>
      </w:pPr>
      <w:r>
        <w:rPr>
          <w:rFonts w:ascii="Calibri" w:hAnsi="Calibri" w:cs="Calibri"/>
          <w:sz w:val="22"/>
          <w:szCs w:val="22"/>
        </w:rPr>
        <w:t>Sponsored Programs Accounting will send an email advising departments when to run the report.</w:t>
      </w:r>
    </w:p>
    <w:p w14:paraId="62EA33AC" w14:textId="77777777" w:rsidR="008C0500" w:rsidRPr="002B2EBF" w:rsidRDefault="008C0500" w:rsidP="00564087">
      <w:pPr>
        <w:numPr>
          <w:ilvl w:val="0"/>
          <w:numId w:val="13"/>
        </w:numPr>
        <w:rPr>
          <w:rFonts w:ascii="Calibri" w:hAnsi="Calibri" w:cs="Calibri"/>
          <w:sz w:val="22"/>
          <w:szCs w:val="22"/>
        </w:rPr>
      </w:pPr>
      <w:r>
        <w:rPr>
          <w:rFonts w:ascii="Calibri" w:hAnsi="Calibri" w:cs="Calibri"/>
          <w:sz w:val="22"/>
          <w:szCs w:val="22"/>
        </w:rPr>
        <w:t xml:space="preserve">The Departmental Time and Effort Coordinator will run reports for their organization codes and </w:t>
      </w:r>
      <w:r w:rsidRPr="002B2EBF">
        <w:rPr>
          <w:rFonts w:ascii="Calibri" w:hAnsi="Calibri" w:cs="Calibri"/>
          <w:sz w:val="22"/>
          <w:szCs w:val="22"/>
        </w:rPr>
        <w:t>distribute the reports to each employee.</w:t>
      </w:r>
    </w:p>
    <w:p w14:paraId="4DCD40A6" w14:textId="77777777" w:rsidR="008C0500" w:rsidRPr="002B2EBF" w:rsidRDefault="008C0500" w:rsidP="00564087">
      <w:pPr>
        <w:numPr>
          <w:ilvl w:val="0"/>
          <w:numId w:val="13"/>
        </w:numPr>
        <w:rPr>
          <w:rFonts w:ascii="Calibri" w:hAnsi="Calibri" w:cs="Calibri"/>
          <w:sz w:val="22"/>
          <w:szCs w:val="22"/>
        </w:rPr>
      </w:pPr>
      <w:r w:rsidRPr="002B2EBF">
        <w:rPr>
          <w:rFonts w:ascii="Calibri" w:hAnsi="Calibri" w:cs="Calibri"/>
          <w:sz w:val="22"/>
          <w:szCs w:val="22"/>
        </w:rPr>
        <w:t>The employee,</w:t>
      </w:r>
      <w:r w:rsidR="009277DD" w:rsidRPr="002B2EBF">
        <w:rPr>
          <w:rFonts w:ascii="Calibri" w:hAnsi="Calibri" w:cs="Calibri"/>
          <w:sz w:val="22"/>
          <w:szCs w:val="22"/>
        </w:rPr>
        <w:t xml:space="preserve"> </w:t>
      </w:r>
      <w:proofErr w:type="gramStart"/>
      <w:r w:rsidR="009277DD" w:rsidRPr="002B2EBF">
        <w:rPr>
          <w:rFonts w:ascii="Calibri" w:hAnsi="Calibri" w:cs="Calibri"/>
          <w:sz w:val="22"/>
          <w:szCs w:val="22"/>
        </w:rPr>
        <w:t>Principle</w:t>
      </w:r>
      <w:proofErr w:type="gramEnd"/>
      <w:r w:rsidR="009277DD" w:rsidRPr="002B2EBF">
        <w:rPr>
          <w:rFonts w:ascii="Calibri" w:hAnsi="Calibri" w:cs="Calibri"/>
          <w:sz w:val="22"/>
          <w:szCs w:val="22"/>
        </w:rPr>
        <w:t xml:space="preserve"> Investigator</w:t>
      </w:r>
      <w:r w:rsidRPr="002B2EBF">
        <w:rPr>
          <w:rFonts w:ascii="Calibri" w:hAnsi="Calibri" w:cs="Calibri"/>
          <w:sz w:val="22"/>
          <w:szCs w:val="22"/>
        </w:rPr>
        <w:t xml:space="preserve"> or </w:t>
      </w:r>
      <w:r w:rsidR="009277DD" w:rsidRPr="002B2EBF">
        <w:rPr>
          <w:rFonts w:ascii="Calibri" w:hAnsi="Calibri" w:cs="Calibri"/>
          <w:sz w:val="22"/>
          <w:szCs w:val="22"/>
        </w:rPr>
        <w:t>responsible official</w:t>
      </w:r>
      <w:r w:rsidRPr="002B2EBF">
        <w:rPr>
          <w:rFonts w:ascii="Calibri" w:hAnsi="Calibri" w:cs="Calibri"/>
          <w:sz w:val="22"/>
          <w:szCs w:val="22"/>
        </w:rPr>
        <w:t xml:space="preserve"> with </w:t>
      </w:r>
      <w:r w:rsidR="009277DD" w:rsidRPr="002B2EBF">
        <w:rPr>
          <w:rFonts w:ascii="Calibri" w:hAnsi="Calibri" w:cs="Calibri"/>
          <w:b/>
          <w:sz w:val="22"/>
          <w:szCs w:val="22"/>
        </w:rPr>
        <w:t>first-hand knowledge</w:t>
      </w:r>
      <w:r w:rsidR="009277DD" w:rsidRPr="002B2EBF">
        <w:rPr>
          <w:rFonts w:ascii="Calibri" w:hAnsi="Calibri" w:cs="Calibri"/>
          <w:sz w:val="22"/>
          <w:szCs w:val="22"/>
        </w:rPr>
        <w:t xml:space="preserve"> of the work performed, </w:t>
      </w:r>
      <w:r w:rsidRPr="002B2EBF">
        <w:rPr>
          <w:rFonts w:ascii="Calibri" w:hAnsi="Calibri" w:cs="Calibri"/>
          <w:sz w:val="22"/>
          <w:szCs w:val="22"/>
        </w:rPr>
        <w:t xml:space="preserve">will review the report; </w:t>
      </w:r>
      <w:r w:rsidR="009277DD" w:rsidRPr="002B2EBF">
        <w:rPr>
          <w:rFonts w:ascii="Calibri" w:hAnsi="Calibri" w:cs="Calibri"/>
          <w:sz w:val="22"/>
          <w:szCs w:val="22"/>
        </w:rPr>
        <w:t>make any needed corrections</w:t>
      </w:r>
      <w:r w:rsidRPr="002B2EBF">
        <w:rPr>
          <w:rFonts w:ascii="Calibri" w:hAnsi="Calibri" w:cs="Calibri"/>
          <w:sz w:val="22"/>
          <w:szCs w:val="22"/>
        </w:rPr>
        <w:t>, sign and return their report to the Departmental Time and Effort Coordinator.</w:t>
      </w:r>
    </w:p>
    <w:p w14:paraId="5636011C" w14:textId="0EC69874" w:rsidR="008C0500" w:rsidRDefault="008C0500" w:rsidP="00F411C4">
      <w:pPr>
        <w:numPr>
          <w:ilvl w:val="0"/>
          <w:numId w:val="13"/>
        </w:numPr>
        <w:rPr>
          <w:rFonts w:ascii="Calibri" w:hAnsi="Calibri" w:cs="Calibri"/>
          <w:sz w:val="22"/>
          <w:szCs w:val="22"/>
        </w:rPr>
      </w:pPr>
      <w:r w:rsidRPr="002B2EBF">
        <w:rPr>
          <w:rFonts w:ascii="Calibri" w:hAnsi="Calibri" w:cs="Calibri"/>
          <w:sz w:val="22"/>
          <w:szCs w:val="22"/>
        </w:rPr>
        <w:t xml:space="preserve">The Departmental Time and Effort Coordinator will gather all reports for their organization codes and send </w:t>
      </w:r>
      <w:r w:rsidR="00F411C4" w:rsidRPr="002B2EBF">
        <w:rPr>
          <w:rFonts w:ascii="Calibri" w:hAnsi="Calibri" w:cs="Calibri"/>
          <w:sz w:val="22"/>
          <w:szCs w:val="22"/>
        </w:rPr>
        <w:t>a scanned pdf version</w:t>
      </w:r>
      <w:r w:rsidRPr="002B2EBF">
        <w:rPr>
          <w:rFonts w:ascii="Calibri" w:hAnsi="Calibri" w:cs="Calibri"/>
          <w:sz w:val="22"/>
          <w:szCs w:val="22"/>
        </w:rPr>
        <w:t xml:space="preserve"> to Sponsored Program Accountin</w:t>
      </w:r>
      <w:r w:rsidR="00F411C4" w:rsidRPr="002B2EBF">
        <w:rPr>
          <w:rFonts w:ascii="Calibri" w:hAnsi="Calibri" w:cs="Calibri"/>
          <w:sz w:val="22"/>
          <w:szCs w:val="22"/>
        </w:rPr>
        <w:t>g</w:t>
      </w:r>
      <w:r w:rsidR="00346439" w:rsidRPr="002B2EBF">
        <w:rPr>
          <w:rFonts w:ascii="Calibri" w:hAnsi="Calibri" w:cs="Calibri"/>
          <w:sz w:val="22"/>
          <w:szCs w:val="22"/>
        </w:rPr>
        <w:t xml:space="preserve">, </w:t>
      </w:r>
      <w:hyperlink r:id="rId7" w:history="1">
        <w:r w:rsidR="00F411C4" w:rsidRPr="002B2EBF">
          <w:rPr>
            <w:rStyle w:val="Hyperlink"/>
            <w:rFonts w:ascii="Calibri" w:hAnsi="Calibri" w:cs="Calibri"/>
            <w:sz w:val="22"/>
            <w:szCs w:val="22"/>
          </w:rPr>
          <w:t>spaccounting@controller.msstate.edu</w:t>
        </w:r>
      </w:hyperlink>
      <w:r w:rsidR="00306593">
        <w:rPr>
          <w:rFonts w:ascii="Calibri" w:hAnsi="Calibri" w:cs="Calibri"/>
          <w:sz w:val="22"/>
          <w:szCs w:val="22"/>
        </w:rPr>
        <w:t>.</w:t>
      </w:r>
    </w:p>
    <w:p w14:paraId="3DA060C6" w14:textId="32128C7D" w:rsidR="005F0DC1" w:rsidRPr="002B2EBF" w:rsidRDefault="00306593" w:rsidP="00F411C4">
      <w:pPr>
        <w:numPr>
          <w:ilvl w:val="0"/>
          <w:numId w:val="13"/>
        </w:numPr>
        <w:rPr>
          <w:rFonts w:ascii="Calibri" w:hAnsi="Calibri" w:cs="Calibri"/>
          <w:sz w:val="22"/>
          <w:szCs w:val="22"/>
        </w:rPr>
      </w:pPr>
      <w:r>
        <w:rPr>
          <w:rFonts w:ascii="Calibri" w:hAnsi="Calibri" w:cs="Calibri"/>
          <w:sz w:val="22"/>
          <w:szCs w:val="22"/>
        </w:rPr>
        <w:t>The Time and Effort report is due 90 days after the close of the reporting period.</w:t>
      </w:r>
    </w:p>
    <w:p w14:paraId="4D3935C8" w14:textId="77777777" w:rsidR="007E347B" w:rsidRDefault="007E347B" w:rsidP="009B1F3E">
      <w:pPr>
        <w:pStyle w:val="ListParagraph"/>
        <w:numPr>
          <w:ilvl w:val="1"/>
          <w:numId w:val="13"/>
        </w:numPr>
        <w:spacing w:line="240" w:lineRule="auto"/>
      </w:pPr>
      <w:r w:rsidRPr="00662269">
        <w:lastRenderedPageBreak/>
        <w:t>Effort not certified</w:t>
      </w:r>
      <w:r>
        <w:t xml:space="preserve"> and submitted</w:t>
      </w:r>
      <w:r w:rsidRPr="00662269">
        <w:t xml:space="preserve"> within 90 days may result in reversal of the charges on the award, jeopardize submission of future proposals, cause a current proposal to be withdrawn, and/or jeopardize the acceptance of future awards.</w:t>
      </w:r>
    </w:p>
    <w:p w14:paraId="26D122EF" w14:textId="3D822E7B" w:rsidR="007E347B" w:rsidRDefault="003C273F" w:rsidP="009B1F3E">
      <w:pPr>
        <w:pStyle w:val="ListParagraph"/>
        <w:numPr>
          <w:ilvl w:val="1"/>
          <w:numId w:val="13"/>
        </w:numPr>
        <w:spacing w:line="240" w:lineRule="auto"/>
      </w:pPr>
      <w:r>
        <w:t>S</w:t>
      </w:r>
      <w:r w:rsidR="007E347B" w:rsidRPr="00662269">
        <w:t>ubmission of late Time and Effort Reports and</w:t>
      </w:r>
      <w:r w:rsidR="007E347B">
        <w:t>/or</w:t>
      </w:r>
      <w:r w:rsidR="007E347B" w:rsidRPr="00662269">
        <w:t xml:space="preserve"> Job Labor Redistribution Forms after the Time and Effort Report is certified could raise serious questions about their propriety as well as the overall reliability of the accounting system and internal controls. A list of departments </w:t>
      </w:r>
      <w:r w:rsidR="007E347B">
        <w:t xml:space="preserve">who submit </w:t>
      </w:r>
      <w:r w:rsidR="007E347B" w:rsidRPr="00662269">
        <w:t xml:space="preserve">late reports </w:t>
      </w:r>
      <w:r w:rsidR="007E347B">
        <w:t xml:space="preserve">or </w:t>
      </w:r>
      <w:r w:rsidR="007E347B" w:rsidRPr="00662269">
        <w:t>JLRF</w:t>
      </w:r>
      <w:r w:rsidR="007E347B">
        <w:t>s</w:t>
      </w:r>
      <w:r w:rsidR="007E347B" w:rsidRPr="00662269">
        <w:t xml:space="preserve"> after effort is certified will be provided to the appropriate Vice President’s Office and Internal Audit.</w:t>
      </w:r>
      <w:r w:rsidR="007E347B">
        <w:t xml:space="preserve">  The Vice President’s Office will </w:t>
      </w:r>
      <w:r w:rsidR="00E54A24">
        <w:t>implement</w:t>
      </w:r>
      <w:r w:rsidR="007E347B">
        <w:t xml:space="preserve"> appropriate consequences to ensure the department complies in the future.</w:t>
      </w:r>
    </w:p>
    <w:p w14:paraId="4BE02954" w14:textId="77777777" w:rsidR="00D574E8" w:rsidRDefault="00D574E8" w:rsidP="00A764BD">
      <w:pPr>
        <w:rPr>
          <w:rStyle w:val="Strong"/>
          <w:rFonts w:ascii="ITC Avant Garde Gothic Demi" w:hAnsi="ITC Avant Garde Gothic Demi" w:cs="ITC Avant Garde Gothic Demi"/>
          <w:color w:val="800000"/>
        </w:rPr>
      </w:pPr>
    </w:p>
    <w:p w14:paraId="719E66F6" w14:textId="77777777" w:rsidR="008C0500" w:rsidRPr="009B1F3E" w:rsidRDefault="008C0500" w:rsidP="00A764BD">
      <w:pPr>
        <w:rPr>
          <w:rFonts w:asciiTheme="majorHAnsi" w:hAnsiTheme="majorHAnsi" w:cs="ITC Avant Garde Gothic Demi"/>
          <w:color w:val="800000"/>
        </w:rPr>
      </w:pPr>
      <w:r w:rsidRPr="009B1F3E">
        <w:rPr>
          <w:rStyle w:val="Strong"/>
          <w:rFonts w:asciiTheme="majorHAnsi" w:hAnsiTheme="majorHAnsi" w:cs="ITC Avant Garde Gothic Demi"/>
          <w:color w:val="800000"/>
        </w:rPr>
        <w:t>How to Run the Reports</w:t>
      </w:r>
    </w:p>
    <w:p w14:paraId="64E0D756" w14:textId="77777777" w:rsidR="008C0500" w:rsidRDefault="008C0500" w:rsidP="00564087">
      <w:pPr>
        <w:numPr>
          <w:ilvl w:val="0"/>
          <w:numId w:val="14"/>
        </w:numPr>
        <w:rPr>
          <w:rFonts w:ascii="Calibri" w:hAnsi="Calibri" w:cs="Calibri"/>
          <w:sz w:val="22"/>
          <w:szCs w:val="22"/>
        </w:rPr>
      </w:pPr>
      <w:r>
        <w:rPr>
          <w:rFonts w:ascii="Calibri" w:hAnsi="Calibri" w:cs="Calibri"/>
          <w:sz w:val="22"/>
          <w:szCs w:val="22"/>
        </w:rPr>
        <w:t xml:space="preserve">Go to the Process Submission Controls form (GJAPCTL) </w:t>
      </w:r>
    </w:p>
    <w:p w14:paraId="20B1F4B5" w14:textId="77777777" w:rsidR="008C0500" w:rsidRDefault="008C0500" w:rsidP="00564087">
      <w:pPr>
        <w:numPr>
          <w:ilvl w:val="0"/>
          <w:numId w:val="14"/>
        </w:numPr>
        <w:rPr>
          <w:rFonts w:ascii="Calibri" w:hAnsi="Calibri" w:cs="Calibri"/>
          <w:sz w:val="22"/>
          <w:szCs w:val="22"/>
        </w:rPr>
      </w:pPr>
      <w:r>
        <w:rPr>
          <w:rFonts w:ascii="Calibri" w:hAnsi="Calibri" w:cs="Calibri"/>
          <w:sz w:val="22"/>
          <w:szCs w:val="22"/>
        </w:rPr>
        <w:t>Enter PWRA21R as the Process</w:t>
      </w:r>
    </w:p>
    <w:p w14:paraId="66057DE5" w14:textId="77777777" w:rsidR="008C0500" w:rsidRDefault="008C0500" w:rsidP="00564087">
      <w:pPr>
        <w:numPr>
          <w:ilvl w:val="0"/>
          <w:numId w:val="14"/>
        </w:numPr>
        <w:rPr>
          <w:rFonts w:ascii="Calibri" w:hAnsi="Calibri" w:cs="Calibri"/>
          <w:sz w:val="22"/>
          <w:szCs w:val="22"/>
        </w:rPr>
      </w:pPr>
      <w:r>
        <w:rPr>
          <w:rFonts w:ascii="Calibri" w:hAnsi="Calibri" w:cs="Calibri"/>
          <w:sz w:val="22"/>
          <w:szCs w:val="22"/>
        </w:rPr>
        <w:t>Enter your printer information</w:t>
      </w:r>
    </w:p>
    <w:p w14:paraId="7BBBB898" w14:textId="77777777" w:rsidR="008C0500" w:rsidRDefault="008C0500" w:rsidP="00564087">
      <w:pPr>
        <w:numPr>
          <w:ilvl w:val="0"/>
          <w:numId w:val="14"/>
        </w:numPr>
        <w:rPr>
          <w:rFonts w:ascii="Calibri" w:hAnsi="Calibri" w:cs="Calibri"/>
          <w:sz w:val="22"/>
          <w:szCs w:val="22"/>
        </w:rPr>
      </w:pPr>
      <w:r>
        <w:rPr>
          <w:rFonts w:ascii="Calibri" w:hAnsi="Calibri" w:cs="Calibri"/>
          <w:sz w:val="22"/>
          <w:szCs w:val="22"/>
        </w:rPr>
        <w:t>Provide appropriate parameters</w:t>
      </w:r>
    </w:p>
    <w:p w14:paraId="6BA58977" w14:textId="77777777" w:rsidR="008C0500" w:rsidRDefault="008C0500" w:rsidP="00F821BE">
      <w:pPr>
        <w:numPr>
          <w:ilvl w:val="0"/>
          <w:numId w:val="19"/>
        </w:numPr>
        <w:rPr>
          <w:rFonts w:ascii="Calibri" w:hAnsi="Calibri" w:cs="Calibri"/>
          <w:sz w:val="22"/>
          <w:szCs w:val="22"/>
        </w:rPr>
      </w:pPr>
      <w:r w:rsidRPr="00B2360E">
        <w:rPr>
          <w:rFonts w:ascii="Calibri" w:hAnsi="Calibri" w:cs="Calibri"/>
          <w:i/>
          <w:iCs/>
          <w:color w:val="943634"/>
          <w:sz w:val="22"/>
          <w:szCs w:val="22"/>
        </w:rPr>
        <w:t>Calendar Year</w:t>
      </w:r>
      <w:r>
        <w:rPr>
          <w:rFonts w:ascii="Calibri" w:hAnsi="Calibri" w:cs="Calibri"/>
          <w:sz w:val="22"/>
          <w:szCs w:val="22"/>
        </w:rPr>
        <w:t xml:space="preserve"> – Enter the calendar year (YYYY)</w:t>
      </w:r>
    </w:p>
    <w:p w14:paraId="489789F3" w14:textId="77777777" w:rsidR="008C0500" w:rsidRPr="00B2360E" w:rsidRDefault="008C0500" w:rsidP="00F821BE">
      <w:pPr>
        <w:numPr>
          <w:ilvl w:val="0"/>
          <w:numId w:val="19"/>
        </w:numPr>
        <w:rPr>
          <w:rFonts w:ascii="Calibri" w:hAnsi="Calibri" w:cs="Calibri"/>
          <w:sz w:val="22"/>
          <w:szCs w:val="22"/>
        </w:rPr>
      </w:pPr>
      <w:r w:rsidRPr="00B2360E">
        <w:rPr>
          <w:rFonts w:ascii="Calibri" w:hAnsi="Calibri" w:cs="Calibri"/>
          <w:i/>
          <w:iCs/>
          <w:color w:val="943634"/>
          <w:sz w:val="22"/>
          <w:szCs w:val="22"/>
        </w:rPr>
        <w:t>Report Choice</w:t>
      </w:r>
    </w:p>
    <w:p w14:paraId="78940285" w14:textId="77777777" w:rsidR="008C0500" w:rsidRDefault="008C0500">
      <w:pPr>
        <w:ind w:left="1440"/>
        <w:rPr>
          <w:rFonts w:ascii="Calibri" w:hAnsi="Calibri" w:cs="Calibri"/>
          <w:sz w:val="22"/>
          <w:szCs w:val="22"/>
        </w:rPr>
      </w:pPr>
      <w:r>
        <w:rPr>
          <w:rFonts w:ascii="Calibri" w:hAnsi="Calibri" w:cs="Calibri"/>
          <w:sz w:val="22"/>
          <w:szCs w:val="22"/>
        </w:rPr>
        <w:t>1     12mthFall (July 1</w:t>
      </w:r>
      <w:r w:rsidRPr="00F821BE">
        <w:rPr>
          <w:rFonts w:ascii="Calibri" w:hAnsi="Calibri" w:cs="Calibri"/>
          <w:sz w:val="22"/>
          <w:szCs w:val="22"/>
          <w:vertAlign w:val="superscript"/>
        </w:rPr>
        <w:t>st</w:t>
      </w:r>
      <w:r>
        <w:rPr>
          <w:rFonts w:ascii="Calibri" w:hAnsi="Calibri" w:cs="Calibri"/>
          <w:sz w:val="22"/>
          <w:szCs w:val="22"/>
        </w:rPr>
        <w:t xml:space="preserve"> through December 31</w:t>
      </w:r>
      <w:r w:rsidRPr="00F821BE">
        <w:rPr>
          <w:rFonts w:ascii="Calibri" w:hAnsi="Calibri" w:cs="Calibri"/>
          <w:sz w:val="22"/>
          <w:szCs w:val="22"/>
          <w:vertAlign w:val="superscript"/>
        </w:rPr>
        <w:t>st</w:t>
      </w:r>
      <w:r>
        <w:rPr>
          <w:rFonts w:ascii="Calibri" w:hAnsi="Calibri" w:cs="Calibri"/>
          <w:sz w:val="22"/>
          <w:szCs w:val="22"/>
        </w:rPr>
        <w:t>)</w:t>
      </w:r>
    </w:p>
    <w:p w14:paraId="6131A0F3" w14:textId="77777777" w:rsidR="008C0500" w:rsidRDefault="008C0500">
      <w:pPr>
        <w:ind w:left="1440"/>
        <w:rPr>
          <w:rFonts w:ascii="Calibri" w:hAnsi="Calibri" w:cs="Calibri"/>
          <w:sz w:val="22"/>
          <w:szCs w:val="22"/>
        </w:rPr>
      </w:pPr>
      <w:r>
        <w:rPr>
          <w:rFonts w:ascii="Calibri" w:hAnsi="Calibri" w:cs="Calibri"/>
          <w:sz w:val="22"/>
          <w:szCs w:val="22"/>
        </w:rPr>
        <w:t>2     12mthSpring (January 1</w:t>
      </w:r>
      <w:r w:rsidRPr="00F821BE">
        <w:rPr>
          <w:rFonts w:ascii="Calibri" w:hAnsi="Calibri" w:cs="Calibri"/>
          <w:sz w:val="22"/>
          <w:szCs w:val="22"/>
          <w:vertAlign w:val="superscript"/>
        </w:rPr>
        <w:t>st</w:t>
      </w:r>
      <w:r>
        <w:rPr>
          <w:rFonts w:ascii="Calibri" w:hAnsi="Calibri" w:cs="Calibri"/>
          <w:sz w:val="22"/>
          <w:szCs w:val="22"/>
        </w:rPr>
        <w:t xml:space="preserve"> through June 30</w:t>
      </w:r>
      <w:r w:rsidRPr="00F821BE">
        <w:rPr>
          <w:rFonts w:ascii="Calibri" w:hAnsi="Calibri" w:cs="Calibri"/>
          <w:sz w:val="22"/>
          <w:szCs w:val="22"/>
          <w:vertAlign w:val="superscript"/>
        </w:rPr>
        <w:t>th</w:t>
      </w:r>
      <w:r>
        <w:rPr>
          <w:rFonts w:ascii="Calibri" w:hAnsi="Calibri" w:cs="Calibri"/>
          <w:sz w:val="22"/>
          <w:szCs w:val="22"/>
        </w:rPr>
        <w:t>)</w:t>
      </w:r>
    </w:p>
    <w:p w14:paraId="47F87533" w14:textId="77777777" w:rsidR="008C0500" w:rsidRDefault="008C0500" w:rsidP="00AD12B1">
      <w:pPr>
        <w:ind w:left="1440"/>
        <w:rPr>
          <w:rFonts w:ascii="Calibri" w:hAnsi="Calibri" w:cs="Calibri"/>
          <w:sz w:val="22"/>
          <w:szCs w:val="22"/>
        </w:rPr>
      </w:pPr>
      <w:r>
        <w:rPr>
          <w:rFonts w:ascii="Calibri" w:hAnsi="Calibri" w:cs="Calibri"/>
          <w:sz w:val="22"/>
          <w:szCs w:val="22"/>
        </w:rPr>
        <w:t>3     9mthFall (August 16</w:t>
      </w:r>
      <w:r w:rsidRPr="00F821BE">
        <w:rPr>
          <w:rFonts w:ascii="Calibri" w:hAnsi="Calibri" w:cs="Calibri"/>
          <w:sz w:val="22"/>
          <w:szCs w:val="22"/>
          <w:vertAlign w:val="superscript"/>
        </w:rPr>
        <w:t>th</w:t>
      </w:r>
      <w:r>
        <w:rPr>
          <w:rFonts w:ascii="Calibri" w:hAnsi="Calibri" w:cs="Calibri"/>
          <w:sz w:val="22"/>
          <w:szCs w:val="22"/>
        </w:rPr>
        <w:t xml:space="preserve"> through December </w:t>
      </w:r>
      <w:proofErr w:type="gramStart"/>
      <w:r>
        <w:rPr>
          <w:rFonts w:ascii="Calibri" w:hAnsi="Calibri" w:cs="Calibri"/>
          <w:sz w:val="22"/>
          <w:szCs w:val="22"/>
        </w:rPr>
        <w:t>31</w:t>
      </w:r>
      <w:r w:rsidRPr="00F821BE">
        <w:rPr>
          <w:rFonts w:ascii="Calibri" w:hAnsi="Calibri" w:cs="Calibri"/>
          <w:sz w:val="22"/>
          <w:szCs w:val="22"/>
          <w:vertAlign w:val="superscript"/>
        </w:rPr>
        <w:t>th</w:t>
      </w:r>
      <w:proofErr w:type="gramEnd"/>
      <w:r>
        <w:rPr>
          <w:rFonts w:ascii="Calibri" w:hAnsi="Calibri" w:cs="Calibri"/>
          <w:sz w:val="22"/>
          <w:szCs w:val="22"/>
        </w:rPr>
        <w:t>)</w:t>
      </w:r>
    </w:p>
    <w:p w14:paraId="21B50716" w14:textId="77777777" w:rsidR="008C0500" w:rsidRDefault="008C0500" w:rsidP="00AD12B1">
      <w:pPr>
        <w:ind w:left="1440"/>
        <w:rPr>
          <w:rFonts w:ascii="Calibri" w:hAnsi="Calibri" w:cs="Calibri"/>
          <w:sz w:val="22"/>
          <w:szCs w:val="22"/>
        </w:rPr>
      </w:pPr>
      <w:r>
        <w:rPr>
          <w:rFonts w:ascii="Calibri" w:hAnsi="Calibri" w:cs="Calibri"/>
          <w:sz w:val="22"/>
          <w:szCs w:val="22"/>
        </w:rPr>
        <w:t>4     9mthSpring (January 1</w:t>
      </w:r>
      <w:r w:rsidRPr="00F821BE">
        <w:rPr>
          <w:rFonts w:ascii="Calibri" w:hAnsi="Calibri" w:cs="Calibri"/>
          <w:sz w:val="22"/>
          <w:szCs w:val="22"/>
          <w:vertAlign w:val="superscript"/>
        </w:rPr>
        <w:t>st</w:t>
      </w:r>
      <w:r>
        <w:rPr>
          <w:rFonts w:ascii="Calibri" w:hAnsi="Calibri" w:cs="Calibri"/>
          <w:sz w:val="22"/>
          <w:szCs w:val="22"/>
        </w:rPr>
        <w:t xml:space="preserve"> through May 15</w:t>
      </w:r>
      <w:r w:rsidRPr="00F821BE">
        <w:rPr>
          <w:rFonts w:ascii="Calibri" w:hAnsi="Calibri" w:cs="Calibri"/>
          <w:sz w:val="22"/>
          <w:szCs w:val="22"/>
          <w:vertAlign w:val="superscript"/>
        </w:rPr>
        <w:t>th</w:t>
      </w:r>
      <w:r>
        <w:rPr>
          <w:rFonts w:ascii="Calibri" w:hAnsi="Calibri" w:cs="Calibri"/>
          <w:sz w:val="22"/>
          <w:szCs w:val="22"/>
        </w:rPr>
        <w:t>)</w:t>
      </w:r>
    </w:p>
    <w:p w14:paraId="38DD9D80" w14:textId="77777777" w:rsidR="008C0500" w:rsidRDefault="008C0500" w:rsidP="00AD12B1">
      <w:pPr>
        <w:ind w:left="1440"/>
        <w:rPr>
          <w:rFonts w:ascii="Calibri" w:hAnsi="Calibri" w:cs="Calibri"/>
          <w:sz w:val="22"/>
          <w:szCs w:val="22"/>
        </w:rPr>
      </w:pPr>
      <w:r>
        <w:rPr>
          <w:rFonts w:ascii="Calibri" w:hAnsi="Calibri" w:cs="Calibri"/>
          <w:sz w:val="22"/>
          <w:szCs w:val="22"/>
        </w:rPr>
        <w:t>5     9mthSummer (May 16</w:t>
      </w:r>
      <w:r w:rsidRPr="00F821BE">
        <w:rPr>
          <w:rFonts w:ascii="Calibri" w:hAnsi="Calibri" w:cs="Calibri"/>
          <w:sz w:val="22"/>
          <w:szCs w:val="22"/>
          <w:vertAlign w:val="superscript"/>
        </w:rPr>
        <w:t>th</w:t>
      </w:r>
      <w:r>
        <w:rPr>
          <w:rFonts w:ascii="Calibri" w:hAnsi="Calibri" w:cs="Calibri"/>
          <w:sz w:val="22"/>
          <w:szCs w:val="22"/>
        </w:rPr>
        <w:t xml:space="preserve"> through August 15</w:t>
      </w:r>
      <w:r w:rsidRPr="00F821BE">
        <w:rPr>
          <w:rFonts w:ascii="Calibri" w:hAnsi="Calibri" w:cs="Calibri"/>
          <w:sz w:val="22"/>
          <w:szCs w:val="22"/>
          <w:vertAlign w:val="superscript"/>
        </w:rPr>
        <w:t>th</w:t>
      </w:r>
      <w:r>
        <w:rPr>
          <w:rFonts w:ascii="Calibri" w:hAnsi="Calibri" w:cs="Calibri"/>
          <w:sz w:val="22"/>
          <w:szCs w:val="22"/>
        </w:rPr>
        <w:t>)</w:t>
      </w:r>
    </w:p>
    <w:p w14:paraId="28F00E6B" w14:textId="77777777" w:rsidR="008C0500" w:rsidRDefault="008C0500" w:rsidP="00AD12B1">
      <w:pPr>
        <w:ind w:left="1440"/>
        <w:rPr>
          <w:rFonts w:ascii="Calibri" w:hAnsi="Calibri" w:cs="Calibri"/>
          <w:sz w:val="22"/>
          <w:szCs w:val="22"/>
        </w:rPr>
      </w:pPr>
    </w:p>
    <w:p w14:paraId="1C65ED53" w14:textId="77777777" w:rsidR="008C0500" w:rsidRDefault="008C0500" w:rsidP="00675B4A">
      <w:pPr>
        <w:numPr>
          <w:ilvl w:val="0"/>
          <w:numId w:val="19"/>
        </w:numPr>
        <w:rPr>
          <w:rFonts w:ascii="Calibri" w:hAnsi="Calibri" w:cs="Calibri"/>
          <w:sz w:val="22"/>
          <w:szCs w:val="22"/>
        </w:rPr>
      </w:pPr>
      <w:r w:rsidRPr="00B2360E">
        <w:rPr>
          <w:rFonts w:ascii="Calibri" w:hAnsi="Calibri" w:cs="Calibri"/>
          <w:i/>
          <w:iCs/>
          <w:color w:val="943634"/>
          <w:sz w:val="22"/>
          <w:szCs w:val="22"/>
        </w:rPr>
        <w:t>Individual Fund Certification</w:t>
      </w:r>
      <w:r>
        <w:rPr>
          <w:rFonts w:ascii="Calibri" w:hAnsi="Calibri" w:cs="Calibri"/>
          <w:sz w:val="22"/>
          <w:szCs w:val="22"/>
        </w:rPr>
        <w:t xml:space="preserve"> – Enter the fund code for an individual fund certification.  Only enter this value if you need to review the activity on a specific fund.</w:t>
      </w:r>
    </w:p>
    <w:p w14:paraId="0D4E4373" w14:textId="77777777" w:rsidR="008C0500" w:rsidRDefault="008C0500" w:rsidP="00675B4A">
      <w:pPr>
        <w:numPr>
          <w:ilvl w:val="0"/>
          <w:numId w:val="19"/>
        </w:numPr>
        <w:rPr>
          <w:rFonts w:ascii="Calibri" w:hAnsi="Calibri" w:cs="Calibri"/>
          <w:sz w:val="22"/>
          <w:szCs w:val="22"/>
        </w:rPr>
      </w:pPr>
      <w:r w:rsidRPr="00B2360E">
        <w:rPr>
          <w:rFonts w:ascii="Calibri" w:hAnsi="Calibri" w:cs="Calibri"/>
          <w:i/>
          <w:iCs/>
          <w:color w:val="943634"/>
          <w:sz w:val="22"/>
          <w:szCs w:val="22"/>
        </w:rPr>
        <w:t>Individual Org Certification</w:t>
      </w:r>
      <w:r>
        <w:rPr>
          <w:rFonts w:ascii="Calibri" w:hAnsi="Calibri" w:cs="Calibri"/>
          <w:sz w:val="22"/>
          <w:szCs w:val="22"/>
        </w:rPr>
        <w:t xml:space="preserve"> – Enter the organization code for departmental certification.  This will print reports for all employees in your department.</w:t>
      </w:r>
    </w:p>
    <w:p w14:paraId="0E7E5265" w14:textId="77777777" w:rsidR="008C0500" w:rsidRDefault="008C0500" w:rsidP="00687591">
      <w:pPr>
        <w:numPr>
          <w:ilvl w:val="0"/>
          <w:numId w:val="19"/>
        </w:numPr>
        <w:rPr>
          <w:rFonts w:ascii="Calibri" w:hAnsi="Calibri" w:cs="Calibri"/>
          <w:sz w:val="22"/>
          <w:szCs w:val="22"/>
        </w:rPr>
      </w:pPr>
      <w:r>
        <w:rPr>
          <w:rFonts w:ascii="Calibri" w:hAnsi="Calibri" w:cs="Calibri"/>
          <w:sz w:val="22"/>
          <w:szCs w:val="22"/>
        </w:rPr>
        <w:t xml:space="preserve"> </w:t>
      </w:r>
      <w:r w:rsidRPr="00B2360E">
        <w:rPr>
          <w:rFonts w:ascii="Calibri" w:hAnsi="Calibri" w:cs="Calibri"/>
          <w:i/>
          <w:iCs/>
          <w:color w:val="943634"/>
          <w:sz w:val="22"/>
          <w:szCs w:val="22"/>
        </w:rPr>
        <w:t>Individual ID Certification</w:t>
      </w:r>
      <w:r>
        <w:rPr>
          <w:rFonts w:ascii="Calibri" w:hAnsi="Calibri" w:cs="Calibri"/>
          <w:sz w:val="22"/>
          <w:szCs w:val="22"/>
        </w:rPr>
        <w:t xml:space="preserve"> – Enter the MSU ID number for individual certification.  Only enter this value if you need a time and effort report for a single employee.</w:t>
      </w:r>
    </w:p>
    <w:p w14:paraId="1F2BA856" w14:textId="77777777" w:rsidR="008C0500" w:rsidRDefault="008C0500" w:rsidP="002C584A">
      <w:pPr>
        <w:numPr>
          <w:ilvl w:val="0"/>
          <w:numId w:val="22"/>
        </w:numPr>
        <w:rPr>
          <w:rFonts w:ascii="Calibri" w:hAnsi="Calibri" w:cs="Calibri"/>
          <w:sz w:val="22"/>
          <w:szCs w:val="22"/>
        </w:rPr>
      </w:pPr>
      <w:r>
        <w:rPr>
          <w:rFonts w:ascii="Calibri" w:hAnsi="Calibri" w:cs="Calibri"/>
          <w:sz w:val="22"/>
          <w:szCs w:val="22"/>
        </w:rPr>
        <w:t xml:space="preserve">Once the parameters are entered, save the report. </w:t>
      </w:r>
    </w:p>
    <w:p w14:paraId="68E5B532" w14:textId="77777777" w:rsidR="008C0500" w:rsidRPr="002952B9" w:rsidRDefault="008C0500" w:rsidP="002C584A">
      <w:pPr>
        <w:numPr>
          <w:ilvl w:val="0"/>
          <w:numId w:val="22"/>
        </w:numPr>
        <w:rPr>
          <w:rFonts w:ascii="Calibri" w:hAnsi="Calibri" w:cs="Calibri"/>
          <w:color w:val="FF0000"/>
          <w:sz w:val="22"/>
          <w:szCs w:val="22"/>
        </w:rPr>
      </w:pPr>
      <w:r w:rsidRPr="002952B9">
        <w:rPr>
          <w:rFonts w:ascii="Calibri" w:hAnsi="Calibri" w:cs="Calibri"/>
          <w:color w:val="FF0000"/>
          <w:sz w:val="22"/>
          <w:szCs w:val="22"/>
        </w:rPr>
        <w:t>IMPORTANT – only enter one parameter for fund, org or ID.  Do not enter more than one.</w:t>
      </w:r>
    </w:p>
    <w:p w14:paraId="4F6523B8" w14:textId="77777777" w:rsidR="002B2EBF" w:rsidRDefault="002B2EBF" w:rsidP="00A764BD">
      <w:pPr>
        <w:rPr>
          <w:rFonts w:ascii="Calibri" w:hAnsi="Calibri" w:cs="Calibri"/>
          <w:sz w:val="22"/>
          <w:szCs w:val="22"/>
        </w:rPr>
      </w:pPr>
    </w:p>
    <w:p w14:paraId="76181A8A" w14:textId="77777777" w:rsidR="008C0500" w:rsidRPr="009B1F3E" w:rsidRDefault="008C0500" w:rsidP="00A764BD">
      <w:pPr>
        <w:rPr>
          <w:rFonts w:asciiTheme="majorHAnsi" w:hAnsiTheme="majorHAnsi" w:cs="ITC Avant Garde Gothic Demi"/>
          <w:color w:val="800000"/>
        </w:rPr>
      </w:pPr>
      <w:r w:rsidRPr="009B1F3E">
        <w:rPr>
          <w:rStyle w:val="Strong"/>
          <w:rFonts w:asciiTheme="majorHAnsi" w:hAnsiTheme="majorHAnsi" w:cs="ITC Avant Garde Gothic Demi"/>
          <w:color w:val="800000"/>
        </w:rPr>
        <w:t>Frequently Asked Questions</w:t>
      </w:r>
    </w:p>
    <w:p w14:paraId="15BF1207" w14:textId="77777777" w:rsidR="008C0500" w:rsidRPr="002B2EBF" w:rsidRDefault="008C0500" w:rsidP="00564087">
      <w:pPr>
        <w:numPr>
          <w:ilvl w:val="0"/>
          <w:numId w:val="15"/>
        </w:numPr>
        <w:rPr>
          <w:rFonts w:ascii="Calibri" w:hAnsi="Calibri" w:cs="Calibri"/>
          <w:sz w:val="22"/>
          <w:szCs w:val="22"/>
        </w:rPr>
      </w:pPr>
      <w:r>
        <w:rPr>
          <w:rFonts w:ascii="Calibri" w:hAnsi="Calibri" w:cs="Calibri"/>
          <w:sz w:val="22"/>
          <w:szCs w:val="22"/>
        </w:rPr>
        <w:t xml:space="preserve">What if </w:t>
      </w:r>
      <w:r w:rsidRPr="002B2EBF">
        <w:rPr>
          <w:rFonts w:ascii="Calibri" w:hAnsi="Calibri" w:cs="Calibri"/>
          <w:sz w:val="22"/>
          <w:szCs w:val="22"/>
        </w:rPr>
        <w:t>the effort displayed is not correct?</w:t>
      </w:r>
    </w:p>
    <w:p w14:paraId="5E234D9D" w14:textId="77777777" w:rsidR="008C0500" w:rsidRDefault="008C0500" w:rsidP="0071295A">
      <w:pPr>
        <w:spacing w:after="120"/>
        <w:ind w:left="1080"/>
        <w:rPr>
          <w:rFonts w:ascii="Calibri" w:hAnsi="Calibri" w:cs="Calibri"/>
          <w:sz w:val="22"/>
          <w:szCs w:val="22"/>
        </w:rPr>
      </w:pPr>
      <w:r w:rsidRPr="002B2EBF">
        <w:rPr>
          <w:rFonts w:ascii="Calibri" w:hAnsi="Calibri" w:cs="Calibri"/>
          <w:b/>
          <w:bCs/>
          <w:sz w:val="22"/>
          <w:szCs w:val="22"/>
        </w:rPr>
        <w:t>Answer:</w:t>
      </w:r>
      <w:r w:rsidRPr="002B2EBF">
        <w:rPr>
          <w:rFonts w:ascii="Calibri" w:hAnsi="Calibri" w:cs="Calibri"/>
          <w:sz w:val="22"/>
          <w:szCs w:val="22"/>
        </w:rPr>
        <w:t xml:space="preserve">  </w:t>
      </w:r>
      <w:r w:rsidR="00392CAB" w:rsidRPr="002B2EBF">
        <w:rPr>
          <w:rFonts w:ascii="Calibri" w:hAnsi="Calibri" w:cs="Calibri"/>
          <w:sz w:val="22"/>
          <w:szCs w:val="22"/>
        </w:rPr>
        <w:t xml:space="preserve">A payroll redistribution (JLRF) should be submitted promptly to the appropriate office.  Once the employee’s effort is correct, the department should re-generate the updated Time and Effort Report for certification and </w:t>
      </w:r>
      <w:proofErr w:type="gramStart"/>
      <w:r w:rsidR="00392CAB" w:rsidRPr="002B2EBF">
        <w:rPr>
          <w:rFonts w:ascii="Calibri" w:hAnsi="Calibri" w:cs="Calibri"/>
          <w:sz w:val="22"/>
          <w:szCs w:val="22"/>
        </w:rPr>
        <w:t>include</w:t>
      </w:r>
      <w:proofErr w:type="gramEnd"/>
      <w:r w:rsidR="00392CAB" w:rsidRPr="002B2EBF">
        <w:rPr>
          <w:rFonts w:ascii="Calibri" w:hAnsi="Calibri" w:cs="Calibri"/>
          <w:sz w:val="22"/>
          <w:szCs w:val="22"/>
        </w:rPr>
        <w:t xml:space="preserve"> with the department’s report within the </w:t>
      </w:r>
      <w:proofErr w:type="gramStart"/>
      <w:r w:rsidR="00392CAB" w:rsidRPr="002B2EBF">
        <w:rPr>
          <w:rFonts w:ascii="Calibri" w:hAnsi="Calibri" w:cs="Calibri"/>
          <w:sz w:val="22"/>
          <w:szCs w:val="22"/>
        </w:rPr>
        <w:t>90 day</w:t>
      </w:r>
      <w:proofErr w:type="gramEnd"/>
      <w:r w:rsidR="00392CAB" w:rsidRPr="002B2EBF">
        <w:rPr>
          <w:rFonts w:ascii="Calibri" w:hAnsi="Calibri" w:cs="Calibri"/>
          <w:sz w:val="22"/>
          <w:szCs w:val="22"/>
        </w:rPr>
        <w:t xml:space="preserve"> period.</w:t>
      </w:r>
    </w:p>
    <w:p w14:paraId="0B656D49" w14:textId="77777777" w:rsidR="008C0500" w:rsidRDefault="008C0500" w:rsidP="00564087">
      <w:pPr>
        <w:numPr>
          <w:ilvl w:val="0"/>
          <w:numId w:val="15"/>
        </w:numPr>
        <w:rPr>
          <w:rFonts w:ascii="Calibri" w:hAnsi="Calibri" w:cs="Calibri"/>
          <w:sz w:val="22"/>
          <w:szCs w:val="22"/>
        </w:rPr>
      </w:pPr>
      <w:r>
        <w:rPr>
          <w:rFonts w:ascii="Calibri" w:hAnsi="Calibri" w:cs="Calibri"/>
          <w:sz w:val="22"/>
          <w:szCs w:val="22"/>
        </w:rPr>
        <w:t xml:space="preserve">If I do not have access to run a Time and Effort report, who do I contact?   </w:t>
      </w:r>
    </w:p>
    <w:p w14:paraId="4D1E368D" w14:textId="77777777" w:rsidR="008C0500" w:rsidRDefault="008C0500" w:rsidP="0071295A">
      <w:pPr>
        <w:spacing w:after="120"/>
        <w:ind w:left="1080"/>
        <w:rPr>
          <w:rFonts w:ascii="Calibri" w:hAnsi="Calibri" w:cs="Calibri"/>
          <w:sz w:val="22"/>
          <w:szCs w:val="22"/>
        </w:rPr>
      </w:pPr>
      <w:r w:rsidRPr="00CB40ED">
        <w:rPr>
          <w:rFonts w:ascii="Calibri" w:hAnsi="Calibri" w:cs="Calibri"/>
          <w:b/>
          <w:bCs/>
          <w:sz w:val="22"/>
          <w:szCs w:val="22"/>
        </w:rPr>
        <w:t>Answer:</w:t>
      </w:r>
      <w:r>
        <w:rPr>
          <w:rFonts w:ascii="Calibri" w:hAnsi="Calibri" w:cs="Calibri"/>
          <w:sz w:val="22"/>
          <w:szCs w:val="22"/>
        </w:rPr>
        <w:t xml:space="preserve">  Submit a Banner Access Request Form (BARF) to ITS requesting access to the Time and Effort report (Banner form PWRA21R).</w:t>
      </w:r>
    </w:p>
    <w:p w14:paraId="1B1F9F6F" w14:textId="77777777" w:rsidR="008C0500" w:rsidRPr="002B2EBF" w:rsidRDefault="008C0500" w:rsidP="00564087">
      <w:pPr>
        <w:numPr>
          <w:ilvl w:val="0"/>
          <w:numId w:val="15"/>
        </w:numPr>
        <w:rPr>
          <w:rFonts w:ascii="Calibri" w:hAnsi="Calibri" w:cs="Calibri"/>
          <w:sz w:val="22"/>
          <w:szCs w:val="22"/>
        </w:rPr>
      </w:pPr>
      <w:r>
        <w:rPr>
          <w:rFonts w:ascii="Calibri" w:hAnsi="Calibri" w:cs="Calibri"/>
          <w:sz w:val="22"/>
          <w:szCs w:val="22"/>
        </w:rPr>
        <w:lastRenderedPageBreak/>
        <w:t xml:space="preserve">If an employee is on my departmental report, but is no longer an employee of the university, what </w:t>
      </w:r>
      <w:r w:rsidRPr="002B2EBF">
        <w:rPr>
          <w:rFonts w:ascii="Calibri" w:hAnsi="Calibri" w:cs="Calibri"/>
          <w:sz w:val="22"/>
          <w:szCs w:val="22"/>
        </w:rPr>
        <w:t xml:space="preserve">should I do?   </w:t>
      </w:r>
    </w:p>
    <w:p w14:paraId="07942877" w14:textId="7DE3B99D" w:rsidR="003C273F" w:rsidRDefault="008C0500" w:rsidP="009B1F3E">
      <w:pPr>
        <w:spacing w:after="120"/>
        <w:ind w:left="1080"/>
        <w:rPr>
          <w:rFonts w:ascii="Calibri" w:hAnsi="Calibri" w:cs="Calibri"/>
          <w:sz w:val="22"/>
          <w:szCs w:val="22"/>
        </w:rPr>
      </w:pPr>
      <w:r w:rsidRPr="002B2EBF">
        <w:rPr>
          <w:rFonts w:ascii="Calibri" w:hAnsi="Calibri" w:cs="Calibri"/>
          <w:b/>
          <w:bCs/>
          <w:sz w:val="22"/>
          <w:szCs w:val="22"/>
        </w:rPr>
        <w:t>Answer:</w:t>
      </w:r>
      <w:r w:rsidR="00F9148A" w:rsidRPr="002B2EBF">
        <w:rPr>
          <w:rFonts w:ascii="Calibri" w:hAnsi="Calibri" w:cs="Calibri"/>
          <w:sz w:val="22"/>
          <w:szCs w:val="22"/>
        </w:rPr>
        <w:t xml:space="preserve">  The </w:t>
      </w:r>
      <w:proofErr w:type="gramStart"/>
      <w:r w:rsidR="00F9148A" w:rsidRPr="002B2EBF">
        <w:rPr>
          <w:rFonts w:ascii="Calibri" w:hAnsi="Calibri" w:cs="Calibri"/>
          <w:sz w:val="22"/>
          <w:szCs w:val="22"/>
        </w:rPr>
        <w:t>Principle</w:t>
      </w:r>
      <w:proofErr w:type="gramEnd"/>
      <w:r w:rsidR="00F9148A" w:rsidRPr="002B2EBF">
        <w:rPr>
          <w:rFonts w:ascii="Calibri" w:hAnsi="Calibri" w:cs="Calibri"/>
          <w:sz w:val="22"/>
          <w:szCs w:val="22"/>
        </w:rPr>
        <w:t xml:space="preserve"> Investigator or responsible official with </w:t>
      </w:r>
      <w:r w:rsidR="00F9148A" w:rsidRPr="002B2EBF">
        <w:rPr>
          <w:rFonts w:ascii="Calibri" w:hAnsi="Calibri" w:cs="Calibri"/>
          <w:b/>
          <w:sz w:val="22"/>
          <w:szCs w:val="22"/>
        </w:rPr>
        <w:t>first-hand knowledge</w:t>
      </w:r>
      <w:r w:rsidR="00F9148A" w:rsidRPr="002B2EBF">
        <w:rPr>
          <w:rFonts w:ascii="Calibri" w:hAnsi="Calibri" w:cs="Calibri"/>
          <w:sz w:val="22"/>
          <w:szCs w:val="22"/>
        </w:rPr>
        <w:t xml:space="preserve"> of the work performed </w:t>
      </w:r>
      <w:r w:rsidRPr="002B2EBF">
        <w:rPr>
          <w:rFonts w:ascii="Calibri" w:hAnsi="Calibri" w:cs="Calibri"/>
          <w:sz w:val="22"/>
          <w:szCs w:val="22"/>
        </w:rPr>
        <w:t>for the fund(s) verify the effort and sign.</w:t>
      </w:r>
    </w:p>
    <w:p w14:paraId="15F5B325" w14:textId="13BE5373" w:rsidR="008C0500" w:rsidRPr="003A05C1" w:rsidRDefault="008C0500" w:rsidP="00B2360E">
      <w:pPr>
        <w:numPr>
          <w:ilvl w:val="0"/>
          <w:numId w:val="15"/>
        </w:numPr>
        <w:rPr>
          <w:rFonts w:ascii="Calibri" w:hAnsi="Calibri" w:cs="Calibri"/>
          <w:sz w:val="22"/>
          <w:szCs w:val="22"/>
        </w:rPr>
      </w:pPr>
      <w:r w:rsidRPr="002B2EBF">
        <w:rPr>
          <w:rFonts w:ascii="Calibri" w:hAnsi="Calibri" w:cs="Calibri"/>
          <w:sz w:val="22"/>
          <w:szCs w:val="22"/>
        </w:rPr>
        <w:t>If a time and effort report is not created for an individual employee, but I know</w:t>
      </w:r>
      <w:r w:rsidR="004B2975" w:rsidRPr="002B2EBF">
        <w:rPr>
          <w:rFonts w:ascii="Calibri" w:hAnsi="Calibri" w:cs="Calibri"/>
          <w:sz w:val="22"/>
          <w:szCs w:val="22"/>
        </w:rPr>
        <w:t xml:space="preserve"> they</w:t>
      </w:r>
      <w:r w:rsidR="004B2975">
        <w:rPr>
          <w:rFonts w:ascii="Calibri" w:hAnsi="Calibri" w:cs="Calibri"/>
          <w:sz w:val="22"/>
          <w:szCs w:val="22"/>
        </w:rPr>
        <w:t xml:space="preserve"> worked on restricted funds </w:t>
      </w:r>
      <w:r w:rsidRPr="003A05C1">
        <w:rPr>
          <w:rFonts w:ascii="Calibri" w:hAnsi="Calibri" w:cs="Calibri"/>
          <w:sz w:val="22"/>
          <w:szCs w:val="22"/>
        </w:rPr>
        <w:t xml:space="preserve">during the reporting period, what should I do? </w:t>
      </w:r>
    </w:p>
    <w:p w14:paraId="0DE65A27" w14:textId="649EBC7B" w:rsidR="008C0500" w:rsidRDefault="008C0500" w:rsidP="00B2360E">
      <w:pPr>
        <w:spacing w:after="120"/>
        <w:ind w:left="1080"/>
        <w:rPr>
          <w:rFonts w:ascii="Calibri" w:hAnsi="Calibri" w:cs="Calibri"/>
          <w:sz w:val="22"/>
          <w:szCs w:val="22"/>
        </w:rPr>
      </w:pPr>
      <w:r w:rsidRPr="003A05C1">
        <w:rPr>
          <w:rFonts w:ascii="Calibri" w:hAnsi="Calibri" w:cs="Calibri"/>
          <w:b/>
          <w:bCs/>
          <w:sz w:val="22"/>
          <w:szCs w:val="22"/>
        </w:rPr>
        <w:t>Answer</w:t>
      </w:r>
      <w:r w:rsidRPr="003A05C1">
        <w:rPr>
          <w:rFonts w:ascii="Calibri" w:hAnsi="Calibri" w:cs="Calibri"/>
          <w:sz w:val="22"/>
          <w:szCs w:val="22"/>
        </w:rPr>
        <w:t xml:space="preserve">:  This is most likely </w:t>
      </w:r>
      <w:proofErr w:type="gramStart"/>
      <w:r w:rsidRPr="003A05C1">
        <w:rPr>
          <w:rFonts w:ascii="Calibri" w:hAnsi="Calibri" w:cs="Calibri"/>
          <w:sz w:val="22"/>
          <w:szCs w:val="22"/>
        </w:rPr>
        <w:t>due to the fact that</w:t>
      </w:r>
      <w:proofErr w:type="gramEnd"/>
      <w:r w:rsidRPr="003A05C1">
        <w:rPr>
          <w:rFonts w:ascii="Calibri" w:hAnsi="Calibri" w:cs="Calibri"/>
          <w:sz w:val="22"/>
          <w:szCs w:val="22"/>
        </w:rPr>
        <w:t xml:space="preserve"> the paperwork (i.e. a JLRF) to distribute the </w:t>
      </w:r>
      <w:r w:rsidR="004B2975" w:rsidRPr="002B2EBF">
        <w:rPr>
          <w:rFonts w:ascii="Calibri" w:hAnsi="Calibri" w:cs="Calibri"/>
          <w:sz w:val="22"/>
          <w:szCs w:val="22"/>
        </w:rPr>
        <w:t>employee’s salary to the restricted fund</w:t>
      </w:r>
      <w:r w:rsidRPr="002B2EBF">
        <w:rPr>
          <w:rFonts w:ascii="Calibri" w:hAnsi="Calibri" w:cs="Calibri"/>
          <w:sz w:val="22"/>
          <w:szCs w:val="22"/>
        </w:rPr>
        <w:t xml:space="preserve"> was not submitted or has not yet been processed.  If this is the case, </w:t>
      </w:r>
      <w:r w:rsidR="00F9148A" w:rsidRPr="002B2EBF">
        <w:rPr>
          <w:rFonts w:ascii="Calibri" w:hAnsi="Calibri" w:cs="Calibri"/>
          <w:sz w:val="22"/>
          <w:szCs w:val="22"/>
        </w:rPr>
        <w:t xml:space="preserve">follow up with SPA and/or the </w:t>
      </w:r>
      <w:r w:rsidR="001F4A8E">
        <w:rPr>
          <w:rFonts w:ascii="Calibri" w:hAnsi="Calibri" w:cs="Calibri"/>
          <w:sz w:val="22"/>
          <w:szCs w:val="22"/>
        </w:rPr>
        <w:t>Budget</w:t>
      </w:r>
      <w:r w:rsidR="001F4A8E" w:rsidRPr="002B2EBF">
        <w:rPr>
          <w:rFonts w:ascii="Calibri" w:hAnsi="Calibri" w:cs="Calibri"/>
          <w:sz w:val="22"/>
          <w:szCs w:val="22"/>
        </w:rPr>
        <w:t xml:space="preserve"> </w:t>
      </w:r>
      <w:r w:rsidR="00F9148A" w:rsidRPr="002B2EBF">
        <w:rPr>
          <w:rFonts w:ascii="Calibri" w:hAnsi="Calibri" w:cs="Calibri"/>
          <w:sz w:val="22"/>
          <w:szCs w:val="22"/>
        </w:rPr>
        <w:t xml:space="preserve">Department to report this issue.  Once corrected, re-generate the updated Time and Effort Report for certification and </w:t>
      </w:r>
      <w:proofErr w:type="gramStart"/>
      <w:r w:rsidR="00F9148A" w:rsidRPr="002B2EBF">
        <w:rPr>
          <w:rFonts w:ascii="Calibri" w:hAnsi="Calibri" w:cs="Calibri"/>
          <w:sz w:val="22"/>
          <w:szCs w:val="22"/>
        </w:rPr>
        <w:t>include</w:t>
      </w:r>
      <w:proofErr w:type="gramEnd"/>
      <w:r w:rsidR="00F9148A" w:rsidRPr="002B2EBF">
        <w:rPr>
          <w:rFonts w:ascii="Calibri" w:hAnsi="Calibri" w:cs="Calibri"/>
          <w:sz w:val="22"/>
          <w:szCs w:val="22"/>
        </w:rPr>
        <w:t xml:space="preserve"> with the department’s report within the </w:t>
      </w:r>
      <w:proofErr w:type="gramStart"/>
      <w:r w:rsidR="00F9148A" w:rsidRPr="002B2EBF">
        <w:rPr>
          <w:rFonts w:ascii="Calibri" w:hAnsi="Calibri" w:cs="Calibri"/>
          <w:sz w:val="22"/>
          <w:szCs w:val="22"/>
        </w:rPr>
        <w:t>90 day</w:t>
      </w:r>
      <w:proofErr w:type="gramEnd"/>
      <w:r w:rsidR="00F9148A" w:rsidRPr="002B2EBF">
        <w:rPr>
          <w:rFonts w:ascii="Calibri" w:hAnsi="Calibri" w:cs="Calibri"/>
          <w:sz w:val="22"/>
          <w:szCs w:val="22"/>
        </w:rPr>
        <w:t xml:space="preserve"> period.</w:t>
      </w:r>
    </w:p>
    <w:p w14:paraId="1CC7C245" w14:textId="77777777" w:rsidR="00256E48" w:rsidRDefault="00256E48" w:rsidP="00256E48">
      <w:pPr>
        <w:spacing w:after="120"/>
        <w:rPr>
          <w:rFonts w:ascii="Calibri" w:hAnsi="Calibri" w:cs="Calibri"/>
          <w:sz w:val="22"/>
          <w:szCs w:val="22"/>
        </w:rPr>
      </w:pPr>
    </w:p>
    <w:p w14:paraId="5C5A19B7" w14:textId="13503FA2" w:rsidR="00256E48" w:rsidRPr="009B1F3E" w:rsidRDefault="00256E48" w:rsidP="009B1F3E">
      <w:pPr>
        <w:spacing w:after="120"/>
        <w:rPr>
          <w:rFonts w:asciiTheme="minorHAnsi" w:hAnsiTheme="minorHAnsi" w:cstheme="minorHAnsi"/>
          <w:b/>
          <w:bCs/>
          <w:sz w:val="22"/>
          <w:szCs w:val="22"/>
        </w:rPr>
      </w:pPr>
    </w:p>
    <w:p w14:paraId="08F756A0" w14:textId="77777777" w:rsidR="00256E48" w:rsidRDefault="00256E48" w:rsidP="00B2360E">
      <w:pPr>
        <w:spacing w:after="120"/>
        <w:ind w:left="1080"/>
        <w:rPr>
          <w:rFonts w:ascii="Calibri" w:hAnsi="Calibri" w:cs="Calibri"/>
          <w:sz w:val="22"/>
          <w:szCs w:val="22"/>
        </w:rPr>
      </w:pPr>
    </w:p>
    <w:sectPr w:rsidR="00256E48" w:rsidSect="00D574E8">
      <w:headerReference w:type="even" r:id="rId8"/>
      <w:headerReference w:type="default" r:id="rId9"/>
      <w:footerReference w:type="even"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89BEF" w14:textId="77777777" w:rsidR="0095559F" w:rsidRDefault="0095559F">
      <w:r>
        <w:separator/>
      </w:r>
    </w:p>
    <w:p w14:paraId="7D02E9B3" w14:textId="77777777" w:rsidR="0095559F" w:rsidRDefault="0095559F"/>
  </w:endnote>
  <w:endnote w:type="continuationSeparator" w:id="0">
    <w:p w14:paraId="06BCFAB8" w14:textId="77777777" w:rsidR="0095559F" w:rsidRDefault="0095559F">
      <w:r>
        <w:continuationSeparator/>
      </w:r>
    </w:p>
    <w:p w14:paraId="1AEB10AE" w14:textId="77777777" w:rsidR="0095559F" w:rsidRDefault="00955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TC Avant Garde Gothic Demi">
    <w:altName w:val="Segoe UI Semibold"/>
    <w:charset w:val="00"/>
    <w:family w:val="swiss"/>
    <w:pitch w:val="variable"/>
    <w:sig w:usb0="00000005" w:usb1="00000000" w:usb2="00000000" w:usb3="00000000" w:csb0="00000093" w:csb1="00000000"/>
  </w:font>
  <w:font w:name="ITC Avant Garde Gothic">
    <w:altName w:val="Century Gothic"/>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2B68" w14:textId="77777777" w:rsidR="003C273F" w:rsidRDefault="003C273F">
    <w:pPr>
      <w:pStyle w:val="Footer"/>
    </w:pPr>
  </w:p>
  <w:p w14:paraId="5027C8F5" w14:textId="77777777" w:rsidR="003C273F" w:rsidRDefault="003C27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75B0B" w14:textId="77777777" w:rsidR="008C0500" w:rsidRPr="00C206D5" w:rsidRDefault="008C0500" w:rsidP="00C206D5">
    <w:pPr>
      <w:pStyle w:val="Footer"/>
      <w:tabs>
        <w:tab w:val="left" w:pos="4560"/>
      </w:tabs>
      <w:rPr>
        <w:rFonts w:ascii="ITC Avant Garde Gothic Demi" w:hAnsi="ITC Avant Garde Gothic Demi" w:cs="ITC Avant Garde Gothic Demi"/>
        <w:u w:val="single"/>
      </w:rPr>
    </w:pPr>
    <w:r w:rsidRPr="00C206D5">
      <w:rPr>
        <w:rFonts w:ascii="ITC Avant Garde Gothic Demi" w:hAnsi="ITC Avant Garde Gothic Demi" w:cs="ITC Avant Garde Gothic Demi"/>
        <w:u w:val="single"/>
      </w:rPr>
      <w:tab/>
    </w:r>
    <w:r w:rsidRPr="00C206D5">
      <w:rPr>
        <w:rFonts w:ascii="ITC Avant Garde Gothic Demi" w:hAnsi="ITC Avant Garde Gothic Demi" w:cs="ITC Avant Garde Gothic Demi"/>
        <w:u w:val="single"/>
      </w:rPr>
      <w:tab/>
    </w:r>
    <w:r w:rsidRPr="00C206D5">
      <w:rPr>
        <w:rFonts w:ascii="ITC Avant Garde Gothic Demi" w:hAnsi="ITC Avant Garde Gothic Demi" w:cs="ITC Avant Garde Gothic Demi"/>
        <w:u w:val="single"/>
      </w:rPr>
      <w:tab/>
    </w:r>
  </w:p>
  <w:p w14:paraId="215C81E0" w14:textId="146ADD5C" w:rsidR="008C0500" w:rsidRPr="00512A9A" w:rsidRDefault="008C0500">
    <w:pPr>
      <w:pStyle w:val="Footer"/>
      <w:rPr>
        <w:rFonts w:ascii="ITC Avant Garde Gothic" w:hAnsi="ITC Avant Garde Gothic" w:cs="ITC Avant Garde Gothic"/>
        <w:i/>
        <w:iCs/>
        <w:sz w:val="18"/>
        <w:szCs w:val="18"/>
      </w:rPr>
    </w:pPr>
    <w:r w:rsidRPr="00512A9A">
      <w:rPr>
        <w:rFonts w:ascii="ITC Avant Garde Gothic" w:hAnsi="ITC Avant Garde Gothic" w:cs="ITC Avant Garde Gothic"/>
        <w:i/>
        <w:iCs/>
        <w:sz w:val="18"/>
        <w:szCs w:val="18"/>
      </w:rPr>
      <w:t xml:space="preserve">Page </w:t>
    </w:r>
    <w:r w:rsidR="00566957" w:rsidRPr="00512A9A">
      <w:rPr>
        <w:rStyle w:val="PageNumber"/>
        <w:rFonts w:ascii="ITC Avant Garde Gothic" w:hAnsi="ITC Avant Garde Gothic" w:cs="ITC Avant Garde Gothic"/>
        <w:i/>
        <w:iCs/>
        <w:sz w:val="18"/>
        <w:szCs w:val="18"/>
      </w:rPr>
      <w:fldChar w:fldCharType="begin"/>
    </w:r>
    <w:r w:rsidRPr="00512A9A">
      <w:rPr>
        <w:rStyle w:val="PageNumber"/>
        <w:rFonts w:ascii="ITC Avant Garde Gothic" w:hAnsi="ITC Avant Garde Gothic" w:cs="ITC Avant Garde Gothic"/>
        <w:i/>
        <w:iCs/>
        <w:sz w:val="18"/>
        <w:szCs w:val="18"/>
      </w:rPr>
      <w:instrText xml:space="preserve"> PAGE </w:instrText>
    </w:r>
    <w:r w:rsidR="00566957" w:rsidRPr="00512A9A">
      <w:rPr>
        <w:rStyle w:val="PageNumber"/>
        <w:rFonts w:ascii="ITC Avant Garde Gothic" w:hAnsi="ITC Avant Garde Gothic" w:cs="ITC Avant Garde Gothic"/>
        <w:i/>
        <w:iCs/>
        <w:sz w:val="18"/>
        <w:szCs w:val="18"/>
      </w:rPr>
      <w:fldChar w:fldCharType="separate"/>
    </w:r>
    <w:r w:rsidR="00D574E8">
      <w:rPr>
        <w:rStyle w:val="PageNumber"/>
        <w:rFonts w:ascii="ITC Avant Garde Gothic" w:hAnsi="ITC Avant Garde Gothic" w:cs="ITC Avant Garde Gothic"/>
        <w:i/>
        <w:iCs/>
        <w:noProof/>
        <w:sz w:val="18"/>
        <w:szCs w:val="18"/>
      </w:rPr>
      <w:t>2</w:t>
    </w:r>
    <w:r w:rsidR="00566957" w:rsidRPr="00512A9A">
      <w:rPr>
        <w:rStyle w:val="PageNumber"/>
        <w:rFonts w:ascii="ITC Avant Garde Gothic" w:hAnsi="ITC Avant Garde Gothic" w:cs="ITC Avant Garde Gothic"/>
        <w:i/>
        <w:iCs/>
        <w:sz w:val="18"/>
        <w:szCs w:val="18"/>
      </w:rPr>
      <w:fldChar w:fldCharType="end"/>
    </w:r>
    <w:r w:rsidRPr="00512A9A">
      <w:rPr>
        <w:rStyle w:val="PageNumber"/>
        <w:rFonts w:ascii="ITC Avant Garde Gothic" w:hAnsi="ITC Avant Garde Gothic" w:cs="ITC Avant Garde Gothic"/>
        <w:i/>
        <w:iCs/>
        <w:sz w:val="18"/>
        <w:szCs w:val="18"/>
      </w:rPr>
      <w:t xml:space="preserve"> of </w:t>
    </w:r>
    <w:r w:rsidR="00566957" w:rsidRPr="00512A9A">
      <w:rPr>
        <w:rStyle w:val="PageNumber"/>
        <w:rFonts w:ascii="ITC Avant Garde Gothic" w:hAnsi="ITC Avant Garde Gothic" w:cs="ITC Avant Garde Gothic"/>
        <w:i/>
        <w:iCs/>
        <w:sz w:val="18"/>
        <w:szCs w:val="18"/>
      </w:rPr>
      <w:fldChar w:fldCharType="begin"/>
    </w:r>
    <w:r w:rsidRPr="00512A9A">
      <w:rPr>
        <w:rStyle w:val="PageNumber"/>
        <w:rFonts w:ascii="ITC Avant Garde Gothic" w:hAnsi="ITC Avant Garde Gothic" w:cs="ITC Avant Garde Gothic"/>
        <w:i/>
        <w:iCs/>
        <w:sz w:val="18"/>
        <w:szCs w:val="18"/>
      </w:rPr>
      <w:instrText xml:space="preserve"> NUMPAGES </w:instrText>
    </w:r>
    <w:r w:rsidR="00566957" w:rsidRPr="00512A9A">
      <w:rPr>
        <w:rStyle w:val="PageNumber"/>
        <w:rFonts w:ascii="ITC Avant Garde Gothic" w:hAnsi="ITC Avant Garde Gothic" w:cs="ITC Avant Garde Gothic"/>
        <w:i/>
        <w:iCs/>
        <w:sz w:val="18"/>
        <w:szCs w:val="18"/>
      </w:rPr>
      <w:fldChar w:fldCharType="separate"/>
    </w:r>
    <w:r w:rsidR="00D574E8">
      <w:rPr>
        <w:rStyle w:val="PageNumber"/>
        <w:rFonts w:ascii="ITC Avant Garde Gothic" w:hAnsi="ITC Avant Garde Gothic" w:cs="ITC Avant Garde Gothic"/>
        <w:i/>
        <w:iCs/>
        <w:noProof/>
        <w:sz w:val="18"/>
        <w:szCs w:val="18"/>
      </w:rPr>
      <w:t>2</w:t>
    </w:r>
    <w:r w:rsidR="00566957" w:rsidRPr="00512A9A">
      <w:rPr>
        <w:rStyle w:val="PageNumber"/>
        <w:rFonts w:ascii="ITC Avant Garde Gothic" w:hAnsi="ITC Avant Garde Gothic" w:cs="ITC Avant Garde Gothic"/>
        <w:i/>
        <w:iCs/>
        <w:sz w:val="18"/>
        <w:szCs w:val="18"/>
      </w:rPr>
      <w:fldChar w:fldCharType="end"/>
    </w:r>
    <w:r w:rsidRPr="00512A9A">
      <w:rPr>
        <w:rStyle w:val="PageNumber"/>
        <w:rFonts w:ascii="ITC Avant Garde Gothic" w:hAnsi="ITC Avant Garde Gothic" w:cs="ITC Avant Garde Gothic"/>
        <w:i/>
        <w:iCs/>
        <w:sz w:val="18"/>
        <w:szCs w:val="18"/>
      </w:rPr>
      <w:tab/>
    </w:r>
    <w:r w:rsidRPr="00512A9A">
      <w:rPr>
        <w:rStyle w:val="PageNumber"/>
        <w:rFonts w:ascii="ITC Avant Garde Gothic" w:hAnsi="ITC Avant Garde Gothic" w:cs="ITC Avant Garde Gothic"/>
        <w:i/>
        <w:iCs/>
        <w:sz w:val="18"/>
        <w:szCs w:val="18"/>
      </w:rPr>
      <w:tab/>
      <w:t xml:space="preserve">Date Printed: </w:t>
    </w:r>
    <w:r w:rsidR="00566957" w:rsidRPr="00512A9A">
      <w:rPr>
        <w:rStyle w:val="PageNumber"/>
        <w:rFonts w:ascii="ITC Avant Garde Gothic" w:hAnsi="ITC Avant Garde Gothic" w:cs="ITC Avant Garde Gothic"/>
        <w:i/>
        <w:iCs/>
        <w:sz w:val="18"/>
        <w:szCs w:val="18"/>
      </w:rPr>
      <w:fldChar w:fldCharType="begin"/>
    </w:r>
    <w:r w:rsidRPr="00512A9A">
      <w:rPr>
        <w:rStyle w:val="PageNumber"/>
        <w:rFonts w:ascii="ITC Avant Garde Gothic" w:hAnsi="ITC Avant Garde Gothic" w:cs="ITC Avant Garde Gothic"/>
        <w:i/>
        <w:iCs/>
        <w:sz w:val="18"/>
        <w:szCs w:val="18"/>
      </w:rPr>
      <w:instrText xml:space="preserve"> DATE \@ "M/d/yyyy" </w:instrText>
    </w:r>
    <w:r w:rsidR="00566957" w:rsidRPr="00512A9A">
      <w:rPr>
        <w:rStyle w:val="PageNumber"/>
        <w:rFonts w:ascii="ITC Avant Garde Gothic" w:hAnsi="ITC Avant Garde Gothic" w:cs="ITC Avant Garde Gothic"/>
        <w:i/>
        <w:iCs/>
        <w:sz w:val="18"/>
        <w:szCs w:val="18"/>
      </w:rPr>
      <w:fldChar w:fldCharType="separate"/>
    </w:r>
    <w:r w:rsidR="00854377">
      <w:rPr>
        <w:rStyle w:val="PageNumber"/>
        <w:rFonts w:ascii="ITC Avant Garde Gothic" w:hAnsi="ITC Avant Garde Gothic" w:cs="ITC Avant Garde Gothic"/>
        <w:i/>
        <w:iCs/>
        <w:noProof/>
        <w:sz w:val="18"/>
        <w:szCs w:val="18"/>
      </w:rPr>
      <w:t>6/20/2024</w:t>
    </w:r>
    <w:r w:rsidR="00566957" w:rsidRPr="00512A9A">
      <w:rPr>
        <w:rStyle w:val="PageNumber"/>
        <w:rFonts w:ascii="ITC Avant Garde Gothic" w:hAnsi="ITC Avant Garde Gothic" w:cs="ITC Avant Garde Gothic"/>
        <w:i/>
        <w:iCs/>
        <w:sz w:val="18"/>
        <w:szCs w:val="18"/>
      </w:rPr>
      <w:fldChar w:fldCharType="end"/>
    </w:r>
  </w:p>
  <w:p w14:paraId="663DA184" w14:textId="77777777" w:rsidR="003C273F" w:rsidRDefault="003C27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40450" w14:textId="77777777" w:rsidR="0095559F" w:rsidRDefault="0095559F">
      <w:r>
        <w:separator/>
      </w:r>
    </w:p>
    <w:p w14:paraId="26F65ADD" w14:textId="77777777" w:rsidR="0095559F" w:rsidRDefault="0095559F"/>
  </w:footnote>
  <w:footnote w:type="continuationSeparator" w:id="0">
    <w:p w14:paraId="687101F4" w14:textId="77777777" w:rsidR="0095559F" w:rsidRDefault="0095559F">
      <w:r>
        <w:continuationSeparator/>
      </w:r>
    </w:p>
    <w:p w14:paraId="5264E54D" w14:textId="77777777" w:rsidR="0095559F" w:rsidRDefault="009555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5A14C" w14:textId="77777777" w:rsidR="003C273F" w:rsidRDefault="003C273F">
    <w:pPr>
      <w:pStyle w:val="Header"/>
    </w:pPr>
  </w:p>
  <w:p w14:paraId="69FA9833" w14:textId="77777777" w:rsidR="003C273F" w:rsidRDefault="003C27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F2FA" w14:textId="77777777" w:rsidR="008C0500" w:rsidRPr="00FE09F2" w:rsidRDefault="008C0500" w:rsidP="00306A45">
    <w:pPr>
      <w:jc w:val="center"/>
      <w:rPr>
        <w:rStyle w:val="Strong"/>
        <w:rFonts w:ascii="ITC Avant Garde Gothic Demi" w:hAnsi="ITC Avant Garde Gothic Demi" w:cs="ITC Avant Garde Gothic Demi"/>
        <w:sz w:val="28"/>
        <w:szCs w:val="28"/>
      </w:rPr>
    </w:pPr>
    <w:r>
      <w:rPr>
        <w:rStyle w:val="Strong"/>
        <w:rFonts w:ascii="ITC Avant Garde Gothic Demi" w:hAnsi="ITC Avant Garde Gothic Demi" w:cs="ITC Avant Garde Gothic Demi"/>
        <w:sz w:val="28"/>
        <w:szCs w:val="28"/>
      </w:rPr>
      <w:t>Time and Effort Certification Reports</w:t>
    </w:r>
  </w:p>
  <w:p w14:paraId="43DB48BF" w14:textId="64360A3A" w:rsidR="008C0500" w:rsidRPr="00B7734A" w:rsidRDefault="008C0500" w:rsidP="00DE4666">
    <w:pPr>
      <w:jc w:val="center"/>
      <w:rPr>
        <w:rStyle w:val="Strong"/>
        <w:rFonts w:ascii="ITC Avant Garde Gothic" w:hAnsi="ITC Avant Garde Gothic" w:cs="ITC Avant Garde Gothic"/>
        <w:bCs w:val="0"/>
        <w:i/>
        <w:iCs/>
        <w:sz w:val="22"/>
        <w:szCs w:val="22"/>
      </w:rPr>
    </w:pPr>
    <w:r w:rsidRPr="00B7734A">
      <w:rPr>
        <w:rStyle w:val="Strong"/>
        <w:rFonts w:ascii="ITC Avant Garde Gothic" w:hAnsi="ITC Avant Garde Gothic" w:cs="ITC Avant Garde Gothic"/>
        <w:bCs w:val="0"/>
        <w:i/>
        <w:iCs/>
        <w:sz w:val="22"/>
        <w:szCs w:val="22"/>
      </w:rPr>
      <w:t xml:space="preserve">~ </w:t>
    </w:r>
    <w:r w:rsidR="00763A1E">
      <w:rPr>
        <w:rStyle w:val="Strong"/>
        <w:rFonts w:ascii="ITC Avant Garde Gothic" w:hAnsi="ITC Avant Garde Gothic" w:cs="ITC Avant Garde Gothic"/>
        <w:bCs w:val="0"/>
        <w:i/>
        <w:iCs/>
        <w:sz w:val="22"/>
        <w:szCs w:val="22"/>
      </w:rPr>
      <w:t>Operating Procedure</w:t>
    </w:r>
    <w:r w:rsidR="003C273F">
      <w:rPr>
        <w:rStyle w:val="Strong"/>
        <w:rFonts w:ascii="ITC Avant Garde Gothic" w:hAnsi="ITC Avant Garde Gothic" w:cs="ITC Avant Garde Gothic"/>
        <w:bCs w:val="0"/>
        <w:i/>
        <w:iCs/>
        <w:sz w:val="22"/>
        <w:szCs w:val="22"/>
      </w:rPr>
      <w:t xml:space="preserve"> </w:t>
    </w:r>
    <w:r w:rsidRPr="00B7734A">
      <w:rPr>
        <w:rStyle w:val="Strong"/>
        <w:rFonts w:ascii="ITC Avant Garde Gothic" w:hAnsi="ITC Avant Garde Gothic" w:cs="ITC Avant Garde Gothic"/>
        <w:bCs w:val="0"/>
        <w:i/>
        <w:iCs/>
        <w:sz w:val="22"/>
        <w:szCs w:val="22"/>
      </w:rPr>
      <w:t>~</w:t>
    </w:r>
  </w:p>
  <w:p w14:paraId="4E829EC1" w14:textId="77777777" w:rsidR="008C0500" w:rsidRPr="00C206D5" w:rsidRDefault="008C0500" w:rsidP="00DE4666">
    <w:pPr>
      <w:tabs>
        <w:tab w:val="left" w:pos="8640"/>
      </w:tabs>
      <w:rPr>
        <w:rStyle w:val="Strong"/>
        <w:rFonts w:ascii="Calibri" w:hAnsi="Calibri" w:cs="Calibri"/>
        <w:b w:val="0"/>
        <w:bCs w:val="0"/>
        <w:color w:val="17365D"/>
        <w:sz w:val="22"/>
        <w:szCs w:val="22"/>
        <w:u w:val="single"/>
      </w:rPr>
    </w:pPr>
    <w:r w:rsidRPr="00C206D5">
      <w:rPr>
        <w:rStyle w:val="Strong"/>
        <w:rFonts w:ascii="Calibri" w:hAnsi="Calibri" w:cs="Calibri"/>
        <w:b w:val="0"/>
        <w:bCs w:val="0"/>
        <w:color w:val="17365D"/>
        <w:sz w:val="22"/>
        <w:szCs w:val="22"/>
        <w:u w:val="single"/>
      </w:rPr>
      <w:tab/>
    </w:r>
  </w:p>
  <w:p w14:paraId="04112404" w14:textId="77777777" w:rsidR="008C0500" w:rsidRPr="00DE4666" w:rsidRDefault="008C0500" w:rsidP="00DE4666">
    <w:pPr>
      <w:tabs>
        <w:tab w:val="left" w:pos="8640"/>
      </w:tabs>
      <w:rPr>
        <w:rStyle w:val="Strong"/>
        <w:rFonts w:ascii="Calibri" w:hAnsi="Calibri" w:cs="Calibri"/>
        <w:b w:val="0"/>
        <w:bCs w:val="0"/>
        <w:color w:val="17365D"/>
        <w:sz w:val="22"/>
        <w:szCs w:val="22"/>
        <w:u w:val="single"/>
      </w:rPr>
    </w:pPr>
  </w:p>
  <w:p w14:paraId="6FAF288A" w14:textId="77777777" w:rsidR="003C273F" w:rsidRDefault="003C27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2963"/>
    <w:multiLevelType w:val="hybridMultilevel"/>
    <w:tmpl w:val="B1D24F88"/>
    <w:lvl w:ilvl="0" w:tplc="258238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E6E32"/>
    <w:multiLevelType w:val="hybridMultilevel"/>
    <w:tmpl w:val="96B052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E66AA8"/>
    <w:multiLevelType w:val="hybridMultilevel"/>
    <w:tmpl w:val="DB20F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A1C41"/>
    <w:multiLevelType w:val="hybridMultilevel"/>
    <w:tmpl w:val="3640BA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8471C00"/>
    <w:multiLevelType w:val="hybridMultilevel"/>
    <w:tmpl w:val="E01640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104406E"/>
    <w:multiLevelType w:val="hybridMultilevel"/>
    <w:tmpl w:val="F8EC20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2234E2F"/>
    <w:multiLevelType w:val="hybridMultilevel"/>
    <w:tmpl w:val="6A326FEA"/>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2FA21370"/>
    <w:multiLevelType w:val="hybridMultilevel"/>
    <w:tmpl w:val="AAB466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FF87DD1"/>
    <w:multiLevelType w:val="hybridMultilevel"/>
    <w:tmpl w:val="2DF42E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E04D48"/>
    <w:multiLevelType w:val="hybridMultilevel"/>
    <w:tmpl w:val="1A5463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2B15C26"/>
    <w:multiLevelType w:val="hybridMultilevel"/>
    <w:tmpl w:val="B0F2B97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2E25862"/>
    <w:multiLevelType w:val="hybridMultilevel"/>
    <w:tmpl w:val="E5C417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7D5683"/>
    <w:multiLevelType w:val="hybridMultilevel"/>
    <w:tmpl w:val="29FE7C4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6244457"/>
    <w:multiLevelType w:val="hybridMultilevel"/>
    <w:tmpl w:val="48B0FFD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8524E37"/>
    <w:multiLevelType w:val="hybridMultilevel"/>
    <w:tmpl w:val="BEFC5C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EFD1EBB"/>
    <w:multiLevelType w:val="hybridMultilevel"/>
    <w:tmpl w:val="3E24526C"/>
    <w:lvl w:ilvl="0" w:tplc="04090001">
      <w:start w:val="1"/>
      <w:numFmt w:val="bullet"/>
      <w:lvlText w:val=""/>
      <w:lvlJc w:val="left"/>
      <w:pPr>
        <w:ind w:left="1005" w:hanging="360"/>
      </w:pPr>
      <w:rPr>
        <w:rFonts w:ascii="Symbol" w:hAnsi="Symbol" w:cs="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cs="Wingdings" w:hint="default"/>
      </w:rPr>
    </w:lvl>
    <w:lvl w:ilvl="3" w:tplc="04090001" w:tentative="1">
      <w:start w:val="1"/>
      <w:numFmt w:val="bullet"/>
      <w:lvlText w:val=""/>
      <w:lvlJc w:val="left"/>
      <w:pPr>
        <w:ind w:left="3165" w:hanging="360"/>
      </w:pPr>
      <w:rPr>
        <w:rFonts w:ascii="Symbol" w:hAnsi="Symbol" w:cs="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cs="Wingdings" w:hint="default"/>
      </w:rPr>
    </w:lvl>
    <w:lvl w:ilvl="6" w:tplc="04090001" w:tentative="1">
      <w:start w:val="1"/>
      <w:numFmt w:val="bullet"/>
      <w:lvlText w:val=""/>
      <w:lvlJc w:val="left"/>
      <w:pPr>
        <w:ind w:left="5325" w:hanging="360"/>
      </w:pPr>
      <w:rPr>
        <w:rFonts w:ascii="Symbol" w:hAnsi="Symbol" w:cs="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cs="Wingdings" w:hint="default"/>
      </w:rPr>
    </w:lvl>
  </w:abstractNum>
  <w:abstractNum w:abstractNumId="16" w15:restartNumberingAfterBreak="0">
    <w:nsid w:val="49810E96"/>
    <w:multiLevelType w:val="hybridMultilevel"/>
    <w:tmpl w:val="7404416E"/>
    <w:lvl w:ilvl="0" w:tplc="3104D9A0">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FF41155"/>
    <w:multiLevelType w:val="hybridMultilevel"/>
    <w:tmpl w:val="B9346F6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79E0030"/>
    <w:multiLevelType w:val="hybridMultilevel"/>
    <w:tmpl w:val="228EE932"/>
    <w:lvl w:ilvl="0" w:tplc="307A1BF0">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9305AA7"/>
    <w:multiLevelType w:val="hybridMultilevel"/>
    <w:tmpl w:val="F4C00B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CD779A8"/>
    <w:multiLevelType w:val="hybridMultilevel"/>
    <w:tmpl w:val="CCC06480"/>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21" w15:restartNumberingAfterBreak="0">
    <w:nsid w:val="709718E9"/>
    <w:multiLevelType w:val="hybridMultilevel"/>
    <w:tmpl w:val="90C41A42"/>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15:restartNumberingAfterBreak="0">
    <w:nsid w:val="721F50E7"/>
    <w:multiLevelType w:val="hybridMultilevel"/>
    <w:tmpl w:val="EF36797C"/>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731A6F19"/>
    <w:multiLevelType w:val="hybridMultilevel"/>
    <w:tmpl w:val="C0C26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B367B8"/>
    <w:multiLevelType w:val="hybridMultilevel"/>
    <w:tmpl w:val="78D86ED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7B024A02"/>
    <w:multiLevelType w:val="hybridMultilevel"/>
    <w:tmpl w:val="9B6CF5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926307388">
    <w:abstractNumId w:val="13"/>
  </w:num>
  <w:num w:numId="2" w16cid:durableId="1092243629">
    <w:abstractNumId w:val="12"/>
  </w:num>
  <w:num w:numId="3" w16cid:durableId="1961061187">
    <w:abstractNumId w:val="17"/>
  </w:num>
  <w:num w:numId="4" w16cid:durableId="1183711588">
    <w:abstractNumId w:val="22"/>
  </w:num>
  <w:num w:numId="5" w16cid:durableId="2147044805">
    <w:abstractNumId w:val="3"/>
  </w:num>
  <w:num w:numId="6" w16cid:durableId="584803226">
    <w:abstractNumId w:val="5"/>
  </w:num>
  <w:num w:numId="7" w16cid:durableId="1073434960">
    <w:abstractNumId w:val="8"/>
  </w:num>
  <w:num w:numId="8" w16cid:durableId="1049107000">
    <w:abstractNumId w:val="4"/>
  </w:num>
  <w:num w:numId="9" w16cid:durableId="260258807">
    <w:abstractNumId w:val="24"/>
  </w:num>
  <w:num w:numId="10" w16cid:durableId="646322213">
    <w:abstractNumId w:val="19"/>
  </w:num>
  <w:num w:numId="11" w16cid:durableId="480119138">
    <w:abstractNumId w:val="1"/>
  </w:num>
  <w:num w:numId="12" w16cid:durableId="1047342845">
    <w:abstractNumId w:val="9"/>
  </w:num>
  <w:num w:numId="13" w16cid:durableId="885916950">
    <w:abstractNumId w:val="11"/>
  </w:num>
  <w:num w:numId="14" w16cid:durableId="1428110636">
    <w:abstractNumId w:val="25"/>
  </w:num>
  <w:num w:numId="15" w16cid:durableId="378938713">
    <w:abstractNumId w:val="2"/>
  </w:num>
  <w:num w:numId="16" w16cid:durableId="1115444834">
    <w:abstractNumId w:val="14"/>
  </w:num>
  <w:num w:numId="17" w16cid:durableId="936181878">
    <w:abstractNumId w:val="6"/>
  </w:num>
  <w:num w:numId="18" w16cid:durableId="567613940">
    <w:abstractNumId w:val="23"/>
  </w:num>
  <w:num w:numId="19" w16cid:durableId="720981208">
    <w:abstractNumId w:val="21"/>
  </w:num>
  <w:num w:numId="20" w16cid:durableId="754937517">
    <w:abstractNumId w:val="15"/>
  </w:num>
  <w:num w:numId="21" w16cid:durableId="108164911">
    <w:abstractNumId w:val="20"/>
  </w:num>
  <w:num w:numId="22" w16cid:durableId="1534463120">
    <w:abstractNumId w:val="7"/>
  </w:num>
  <w:num w:numId="23" w16cid:durableId="1843200545">
    <w:abstractNumId w:val="10"/>
  </w:num>
  <w:num w:numId="24" w16cid:durableId="45761714">
    <w:abstractNumId w:val="18"/>
  </w:num>
  <w:num w:numId="25" w16cid:durableId="769083776">
    <w:abstractNumId w:val="16"/>
  </w:num>
  <w:num w:numId="26" w16cid:durableId="166751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93"/>
    <w:rsid w:val="00004080"/>
    <w:rsid w:val="00007585"/>
    <w:rsid w:val="00007B26"/>
    <w:rsid w:val="00011A78"/>
    <w:rsid w:val="00013233"/>
    <w:rsid w:val="00022D45"/>
    <w:rsid w:val="000247DE"/>
    <w:rsid w:val="0002486A"/>
    <w:rsid w:val="00025AAC"/>
    <w:rsid w:val="00032487"/>
    <w:rsid w:val="00041A77"/>
    <w:rsid w:val="00050252"/>
    <w:rsid w:val="00054502"/>
    <w:rsid w:val="00054623"/>
    <w:rsid w:val="000578B5"/>
    <w:rsid w:val="0006020E"/>
    <w:rsid w:val="00066944"/>
    <w:rsid w:val="000714E4"/>
    <w:rsid w:val="000734D4"/>
    <w:rsid w:val="00074DE6"/>
    <w:rsid w:val="000818C3"/>
    <w:rsid w:val="000871BF"/>
    <w:rsid w:val="000917F3"/>
    <w:rsid w:val="00094E23"/>
    <w:rsid w:val="000A3403"/>
    <w:rsid w:val="000A7F29"/>
    <w:rsid w:val="000B1905"/>
    <w:rsid w:val="000B235F"/>
    <w:rsid w:val="000B4D64"/>
    <w:rsid w:val="000C4CFC"/>
    <w:rsid w:val="000C5FB7"/>
    <w:rsid w:val="000C777A"/>
    <w:rsid w:val="000C7D6F"/>
    <w:rsid w:val="000E2EC7"/>
    <w:rsid w:val="000E39D4"/>
    <w:rsid w:val="000E7A07"/>
    <w:rsid w:val="000F1A64"/>
    <w:rsid w:val="0011231D"/>
    <w:rsid w:val="00120837"/>
    <w:rsid w:val="001219DC"/>
    <w:rsid w:val="0012338A"/>
    <w:rsid w:val="00125375"/>
    <w:rsid w:val="0012625D"/>
    <w:rsid w:val="00127028"/>
    <w:rsid w:val="0013612B"/>
    <w:rsid w:val="0014222C"/>
    <w:rsid w:val="001456AC"/>
    <w:rsid w:val="0015003E"/>
    <w:rsid w:val="00155FE5"/>
    <w:rsid w:val="00156A0C"/>
    <w:rsid w:val="00164F75"/>
    <w:rsid w:val="00173EB5"/>
    <w:rsid w:val="0017411A"/>
    <w:rsid w:val="00181BAD"/>
    <w:rsid w:val="00183466"/>
    <w:rsid w:val="00185CB9"/>
    <w:rsid w:val="00185E21"/>
    <w:rsid w:val="0018632C"/>
    <w:rsid w:val="001864FA"/>
    <w:rsid w:val="001924AE"/>
    <w:rsid w:val="001926FF"/>
    <w:rsid w:val="00194480"/>
    <w:rsid w:val="00194C52"/>
    <w:rsid w:val="00195612"/>
    <w:rsid w:val="001A2449"/>
    <w:rsid w:val="001A64E1"/>
    <w:rsid w:val="001A6C93"/>
    <w:rsid w:val="001B7248"/>
    <w:rsid w:val="001B7AE8"/>
    <w:rsid w:val="001C5A91"/>
    <w:rsid w:val="001D30B0"/>
    <w:rsid w:val="001D48D5"/>
    <w:rsid w:val="001D7DEF"/>
    <w:rsid w:val="001F4A8E"/>
    <w:rsid w:val="001F6B9B"/>
    <w:rsid w:val="00200E15"/>
    <w:rsid w:val="00203EC6"/>
    <w:rsid w:val="00217371"/>
    <w:rsid w:val="00224418"/>
    <w:rsid w:val="002349F7"/>
    <w:rsid w:val="00243B51"/>
    <w:rsid w:val="00247159"/>
    <w:rsid w:val="00247442"/>
    <w:rsid w:val="00250A06"/>
    <w:rsid w:val="00252568"/>
    <w:rsid w:val="0025632C"/>
    <w:rsid w:val="00256E48"/>
    <w:rsid w:val="002570ED"/>
    <w:rsid w:val="00271567"/>
    <w:rsid w:val="002778F7"/>
    <w:rsid w:val="0029237E"/>
    <w:rsid w:val="00293E52"/>
    <w:rsid w:val="00294B89"/>
    <w:rsid w:val="002952B9"/>
    <w:rsid w:val="0029623A"/>
    <w:rsid w:val="002A0C08"/>
    <w:rsid w:val="002A1170"/>
    <w:rsid w:val="002A1DF0"/>
    <w:rsid w:val="002A20A1"/>
    <w:rsid w:val="002B2EBF"/>
    <w:rsid w:val="002C3464"/>
    <w:rsid w:val="002C3905"/>
    <w:rsid w:val="002C584A"/>
    <w:rsid w:val="002C6274"/>
    <w:rsid w:val="002D4F38"/>
    <w:rsid w:val="002D4F91"/>
    <w:rsid w:val="002E5AF4"/>
    <w:rsid w:val="002E6CDC"/>
    <w:rsid w:val="002F3861"/>
    <w:rsid w:val="00302026"/>
    <w:rsid w:val="00302448"/>
    <w:rsid w:val="00303547"/>
    <w:rsid w:val="00304F37"/>
    <w:rsid w:val="00306593"/>
    <w:rsid w:val="00306A45"/>
    <w:rsid w:val="00310502"/>
    <w:rsid w:val="003106E6"/>
    <w:rsid w:val="00312348"/>
    <w:rsid w:val="00315149"/>
    <w:rsid w:val="00322193"/>
    <w:rsid w:val="003243ED"/>
    <w:rsid w:val="00327032"/>
    <w:rsid w:val="00330746"/>
    <w:rsid w:val="00340C46"/>
    <w:rsid w:val="00344F65"/>
    <w:rsid w:val="00346439"/>
    <w:rsid w:val="003621A0"/>
    <w:rsid w:val="00392CAB"/>
    <w:rsid w:val="00396AB6"/>
    <w:rsid w:val="003A05C1"/>
    <w:rsid w:val="003A611A"/>
    <w:rsid w:val="003B14B9"/>
    <w:rsid w:val="003B34FE"/>
    <w:rsid w:val="003B73AE"/>
    <w:rsid w:val="003C104F"/>
    <w:rsid w:val="003C273F"/>
    <w:rsid w:val="003C398E"/>
    <w:rsid w:val="003C4D6B"/>
    <w:rsid w:val="003C58F8"/>
    <w:rsid w:val="003C7A2C"/>
    <w:rsid w:val="003D1C4B"/>
    <w:rsid w:val="003D30FD"/>
    <w:rsid w:val="003D5366"/>
    <w:rsid w:val="003F1291"/>
    <w:rsid w:val="003F1519"/>
    <w:rsid w:val="003F3676"/>
    <w:rsid w:val="003F7560"/>
    <w:rsid w:val="00402D49"/>
    <w:rsid w:val="00413918"/>
    <w:rsid w:val="00420316"/>
    <w:rsid w:val="004225FF"/>
    <w:rsid w:val="004262DB"/>
    <w:rsid w:val="00426E80"/>
    <w:rsid w:val="004270AA"/>
    <w:rsid w:val="00427D9E"/>
    <w:rsid w:val="0043367A"/>
    <w:rsid w:val="00441620"/>
    <w:rsid w:val="00447543"/>
    <w:rsid w:val="00450722"/>
    <w:rsid w:val="00453923"/>
    <w:rsid w:val="0045454D"/>
    <w:rsid w:val="00456FE2"/>
    <w:rsid w:val="004570A3"/>
    <w:rsid w:val="0046230F"/>
    <w:rsid w:val="00471593"/>
    <w:rsid w:val="00476A6D"/>
    <w:rsid w:val="00485CA2"/>
    <w:rsid w:val="00486571"/>
    <w:rsid w:val="00487AE9"/>
    <w:rsid w:val="004A01FD"/>
    <w:rsid w:val="004A1671"/>
    <w:rsid w:val="004A22EC"/>
    <w:rsid w:val="004B1808"/>
    <w:rsid w:val="004B2975"/>
    <w:rsid w:val="004C59C4"/>
    <w:rsid w:val="004C5E97"/>
    <w:rsid w:val="004E5035"/>
    <w:rsid w:val="004F3CF1"/>
    <w:rsid w:val="004F4A1E"/>
    <w:rsid w:val="004F6330"/>
    <w:rsid w:val="00512A9A"/>
    <w:rsid w:val="00525638"/>
    <w:rsid w:val="00525EB6"/>
    <w:rsid w:val="00533F82"/>
    <w:rsid w:val="005365B6"/>
    <w:rsid w:val="00540520"/>
    <w:rsid w:val="00541296"/>
    <w:rsid w:val="005424D8"/>
    <w:rsid w:val="0054415C"/>
    <w:rsid w:val="00552BD1"/>
    <w:rsid w:val="00554106"/>
    <w:rsid w:val="00564087"/>
    <w:rsid w:val="00566957"/>
    <w:rsid w:val="005720C1"/>
    <w:rsid w:val="005761C7"/>
    <w:rsid w:val="00583D89"/>
    <w:rsid w:val="005920DC"/>
    <w:rsid w:val="00592FCB"/>
    <w:rsid w:val="00593858"/>
    <w:rsid w:val="00594968"/>
    <w:rsid w:val="005A596A"/>
    <w:rsid w:val="005A7381"/>
    <w:rsid w:val="005B5C70"/>
    <w:rsid w:val="005B75CF"/>
    <w:rsid w:val="005B7916"/>
    <w:rsid w:val="005C193E"/>
    <w:rsid w:val="005C58CD"/>
    <w:rsid w:val="005C5978"/>
    <w:rsid w:val="005C6926"/>
    <w:rsid w:val="005D117C"/>
    <w:rsid w:val="005D1FED"/>
    <w:rsid w:val="005D6D7E"/>
    <w:rsid w:val="005E2A66"/>
    <w:rsid w:val="005E4EDB"/>
    <w:rsid w:val="005F0DC1"/>
    <w:rsid w:val="005F4B4B"/>
    <w:rsid w:val="005F5CEE"/>
    <w:rsid w:val="006025CA"/>
    <w:rsid w:val="006044CA"/>
    <w:rsid w:val="0060691C"/>
    <w:rsid w:val="0060737C"/>
    <w:rsid w:val="00613511"/>
    <w:rsid w:val="00617CEF"/>
    <w:rsid w:val="00623EE9"/>
    <w:rsid w:val="00625352"/>
    <w:rsid w:val="00625D4A"/>
    <w:rsid w:val="00631BBB"/>
    <w:rsid w:val="00640051"/>
    <w:rsid w:val="00641FFA"/>
    <w:rsid w:val="00660C2E"/>
    <w:rsid w:val="00662847"/>
    <w:rsid w:val="00662CF8"/>
    <w:rsid w:val="00663600"/>
    <w:rsid w:val="00665353"/>
    <w:rsid w:val="00670764"/>
    <w:rsid w:val="00671751"/>
    <w:rsid w:val="006725ED"/>
    <w:rsid w:val="00675B4A"/>
    <w:rsid w:val="00685F8D"/>
    <w:rsid w:val="00687591"/>
    <w:rsid w:val="006903A2"/>
    <w:rsid w:val="00692658"/>
    <w:rsid w:val="00692973"/>
    <w:rsid w:val="00692B08"/>
    <w:rsid w:val="00695303"/>
    <w:rsid w:val="006A34BD"/>
    <w:rsid w:val="006A4DCD"/>
    <w:rsid w:val="006B3841"/>
    <w:rsid w:val="006B4734"/>
    <w:rsid w:val="006C14D1"/>
    <w:rsid w:val="006D6ECE"/>
    <w:rsid w:val="006E0426"/>
    <w:rsid w:val="006E4DBD"/>
    <w:rsid w:val="006E76AA"/>
    <w:rsid w:val="0071146F"/>
    <w:rsid w:val="00712757"/>
    <w:rsid w:val="0071295A"/>
    <w:rsid w:val="00713865"/>
    <w:rsid w:val="0071401F"/>
    <w:rsid w:val="00725542"/>
    <w:rsid w:val="00725C9E"/>
    <w:rsid w:val="007300F5"/>
    <w:rsid w:val="00735A15"/>
    <w:rsid w:val="0073737D"/>
    <w:rsid w:val="00742FDF"/>
    <w:rsid w:val="00744E4F"/>
    <w:rsid w:val="00751B60"/>
    <w:rsid w:val="00755493"/>
    <w:rsid w:val="00756A1B"/>
    <w:rsid w:val="00763A1E"/>
    <w:rsid w:val="00763E25"/>
    <w:rsid w:val="00775C12"/>
    <w:rsid w:val="007840BE"/>
    <w:rsid w:val="00784556"/>
    <w:rsid w:val="00786183"/>
    <w:rsid w:val="0079142E"/>
    <w:rsid w:val="0079245F"/>
    <w:rsid w:val="007A13CE"/>
    <w:rsid w:val="007A67F1"/>
    <w:rsid w:val="007B6A59"/>
    <w:rsid w:val="007B7BB3"/>
    <w:rsid w:val="007C7A8C"/>
    <w:rsid w:val="007D3122"/>
    <w:rsid w:val="007E0D59"/>
    <w:rsid w:val="007E347B"/>
    <w:rsid w:val="007E3F6C"/>
    <w:rsid w:val="007F14EF"/>
    <w:rsid w:val="008053A8"/>
    <w:rsid w:val="008111FD"/>
    <w:rsid w:val="00814A7D"/>
    <w:rsid w:val="00816169"/>
    <w:rsid w:val="008207C6"/>
    <w:rsid w:val="00823412"/>
    <w:rsid w:val="00823FAC"/>
    <w:rsid w:val="00826F78"/>
    <w:rsid w:val="008319B7"/>
    <w:rsid w:val="00831C27"/>
    <w:rsid w:val="00837ACA"/>
    <w:rsid w:val="00840792"/>
    <w:rsid w:val="00843A98"/>
    <w:rsid w:val="00846DC7"/>
    <w:rsid w:val="008511A3"/>
    <w:rsid w:val="00854377"/>
    <w:rsid w:val="00862097"/>
    <w:rsid w:val="00870CD1"/>
    <w:rsid w:val="00873542"/>
    <w:rsid w:val="00873C1E"/>
    <w:rsid w:val="00875C95"/>
    <w:rsid w:val="00876B90"/>
    <w:rsid w:val="00877A4F"/>
    <w:rsid w:val="008838D7"/>
    <w:rsid w:val="00883FA5"/>
    <w:rsid w:val="008852DE"/>
    <w:rsid w:val="00886A84"/>
    <w:rsid w:val="00891FEF"/>
    <w:rsid w:val="00893100"/>
    <w:rsid w:val="008942AC"/>
    <w:rsid w:val="00895F75"/>
    <w:rsid w:val="008B1983"/>
    <w:rsid w:val="008B27DD"/>
    <w:rsid w:val="008B3AF5"/>
    <w:rsid w:val="008C0500"/>
    <w:rsid w:val="008C0789"/>
    <w:rsid w:val="008C2799"/>
    <w:rsid w:val="008C4EA9"/>
    <w:rsid w:val="008D09B3"/>
    <w:rsid w:val="008D396C"/>
    <w:rsid w:val="008D4695"/>
    <w:rsid w:val="008D4EC6"/>
    <w:rsid w:val="008E13C5"/>
    <w:rsid w:val="008E5433"/>
    <w:rsid w:val="008E548F"/>
    <w:rsid w:val="008F720A"/>
    <w:rsid w:val="00907E25"/>
    <w:rsid w:val="009107F7"/>
    <w:rsid w:val="00911630"/>
    <w:rsid w:val="00912E6B"/>
    <w:rsid w:val="009136AE"/>
    <w:rsid w:val="009136FC"/>
    <w:rsid w:val="00913B8E"/>
    <w:rsid w:val="0091643B"/>
    <w:rsid w:val="00921E94"/>
    <w:rsid w:val="009277DD"/>
    <w:rsid w:val="00927DAA"/>
    <w:rsid w:val="00931BF8"/>
    <w:rsid w:val="00936836"/>
    <w:rsid w:val="00940A84"/>
    <w:rsid w:val="009413B7"/>
    <w:rsid w:val="009416A1"/>
    <w:rsid w:val="009506F2"/>
    <w:rsid w:val="00954F54"/>
    <w:rsid w:val="009551F4"/>
    <w:rsid w:val="0095559F"/>
    <w:rsid w:val="00973ABA"/>
    <w:rsid w:val="0097475A"/>
    <w:rsid w:val="00981670"/>
    <w:rsid w:val="00983340"/>
    <w:rsid w:val="009854A9"/>
    <w:rsid w:val="0098558C"/>
    <w:rsid w:val="00992CBE"/>
    <w:rsid w:val="0099524E"/>
    <w:rsid w:val="009A2B87"/>
    <w:rsid w:val="009B1F3E"/>
    <w:rsid w:val="009C15AF"/>
    <w:rsid w:val="009D7CF0"/>
    <w:rsid w:val="009E3F4A"/>
    <w:rsid w:val="009E61F6"/>
    <w:rsid w:val="009F1E5F"/>
    <w:rsid w:val="00A032BA"/>
    <w:rsid w:val="00A05F2E"/>
    <w:rsid w:val="00A065D2"/>
    <w:rsid w:val="00A10DCA"/>
    <w:rsid w:val="00A1699D"/>
    <w:rsid w:val="00A23386"/>
    <w:rsid w:val="00A25096"/>
    <w:rsid w:val="00A35F70"/>
    <w:rsid w:val="00A43312"/>
    <w:rsid w:val="00A5063E"/>
    <w:rsid w:val="00A50E26"/>
    <w:rsid w:val="00A5200A"/>
    <w:rsid w:val="00A529DC"/>
    <w:rsid w:val="00A537BA"/>
    <w:rsid w:val="00A555B6"/>
    <w:rsid w:val="00A56E24"/>
    <w:rsid w:val="00A608D5"/>
    <w:rsid w:val="00A61AAF"/>
    <w:rsid w:val="00A6244A"/>
    <w:rsid w:val="00A653CE"/>
    <w:rsid w:val="00A72537"/>
    <w:rsid w:val="00A73B97"/>
    <w:rsid w:val="00A764BD"/>
    <w:rsid w:val="00A773A1"/>
    <w:rsid w:val="00A930DE"/>
    <w:rsid w:val="00AA0D46"/>
    <w:rsid w:val="00AA17CE"/>
    <w:rsid w:val="00AD12B1"/>
    <w:rsid w:val="00AD3D68"/>
    <w:rsid w:val="00AE0F64"/>
    <w:rsid w:val="00AF37C0"/>
    <w:rsid w:val="00AF3E97"/>
    <w:rsid w:val="00B06B5C"/>
    <w:rsid w:val="00B17917"/>
    <w:rsid w:val="00B17D97"/>
    <w:rsid w:val="00B20F5B"/>
    <w:rsid w:val="00B2360E"/>
    <w:rsid w:val="00B24477"/>
    <w:rsid w:val="00B45F19"/>
    <w:rsid w:val="00B538BA"/>
    <w:rsid w:val="00B54AEC"/>
    <w:rsid w:val="00B66FBD"/>
    <w:rsid w:val="00B67132"/>
    <w:rsid w:val="00B765A2"/>
    <w:rsid w:val="00B76864"/>
    <w:rsid w:val="00B76C26"/>
    <w:rsid w:val="00B7734A"/>
    <w:rsid w:val="00B81526"/>
    <w:rsid w:val="00B81BBF"/>
    <w:rsid w:val="00B82620"/>
    <w:rsid w:val="00B85E01"/>
    <w:rsid w:val="00B91362"/>
    <w:rsid w:val="00B93400"/>
    <w:rsid w:val="00B93A69"/>
    <w:rsid w:val="00B96874"/>
    <w:rsid w:val="00BA6AC6"/>
    <w:rsid w:val="00BB21A3"/>
    <w:rsid w:val="00BC057A"/>
    <w:rsid w:val="00BC3F97"/>
    <w:rsid w:val="00BC422A"/>
    <w:rsid w:val="00BC5300"/>
    <w:rsid w:val="00BC7128"/>
    <w:rsid w:val="00BD4055"/>
    <w:rsid w:val="00BE035E"/>
    <w:rsid w:val="00BE18AB"/>
    <w:rsid w:val="00BE26ED"/>
    <w:rsid w:val="00BE2B96"/>
    <w:rsid w:val="00BF5F4F"/>
    <w:rsid w:val="00C0132C"/>
    <w:rsid w:val="00C038FB"/>
    <w:rsid w:val="00C067C1"/>
    <w:rsid w:val="00C11F32"/>
    <w:rsid w:val="00C206D5"/>
    <w:rsid w:val="00C22F30"/>
    <w:rsid w:val="00C30ACE"/>
    <w:rsid w:val="00C30BD6"/>
    <w:rsid w:val="00C314A7"/>
    <w:rsid w:val="00C47CA5"/>
    <w:rsid w:val="00C50478"/>
    <w:rsid w:val="00C51682"/>
    <w:rsid w:val="00C52B50"/>
    <w:rsid w:val="00C54DDE"/>
    <w:rsid w:val="00C6126C"/>
    <w:rsid w:val="00C66208"/>
    <w:rsid w:val="00C7582F"/>
    <w:rsid w:val="00C83BF1"/>
    <w:rsid w:val="00C84006"/>
    <w:rsid w:val="00C857C8"/>
    <w:rsid w:val="00C901A1"/>
    <w:rsid w:val="00C97030"/>
    <w:rsid w:val="00CA1ED8"/>
    <w:rsid w:val="00CB1C62"/>
    <w:rsid w:val="00CB1FAB"/>
    <w:rsid w:val="00CB203D"/>
    <w:rsid w:val="00CB40ED"/>
    <w:rsid w:val="00CB638C"/>
    <w:rsid w:val="00CC3BE4"/>
    <w:rsid w:val="00CC3C20"/>
    <w:rsid w:val="00CC7337"/>
    <w:rsid w:val="00CD2E5A"/>
    <w:rsid w:val="00CE0E4F"/>
    <w:rsid w:val="00CE5773"/>
    <w:rsid w:val="00CF0381"/>
    <w:rsid w:val="00CF0B3E"/>
    <w:rsid w:val="00CF575E"/>
    <w:rsid w:val="00CF5F12"/>
    <w:rsid w:val="00CF6B87"/>
    <w:rsid w:val="00D02744"/>
    <w:rsid w:val="00D04514"/>
    <w:rsid w:val="00D06E8B"/>
    <w:rsid w:val="00D07AA8"/>
    <w:rsid w:val="00D07CFD"/>
    <w:rsid w:val="00D12DBD"/>
    <w:rsid w:val="00D15624"/>
    <w:rsid w:val="00D20EB3"/>
    <w:rsid w:val="00D21AAB"/>
    <w:rsid w:val="00D22E25"/>
    <w:rsid w:val="00D2675E"/>
    <w:rsid w:val="00D3159A"/>
    <w:rsid w:val="00D31637"/>
    <w:rsid w:val="00D31D55"/>
    <w:rsid w:val="00D574E8"/>
    <w:rsid w:val="00D603B0"/>
    <w:rsid w:val="00D607F9"/>
    <w:rsid w:val="00D65FC9"/>
    <w:rsid w:val="00D700F0"/>
    <w:rsid w:val="00D7238F"/>
    <w:rsid w:val="00D753BE"/>
    <w:rsid w:val="00D76C00"/>
    <w:rsid w:val="00D77259"/>
    <w:rsid w:val="00D801D9"/>
    <w:rsid w:val="00DA01AD"/>
    <w:rsid w:val="00DA3066"/>
    <w:rsid w:val="00DA6B02"/>
    <w:rsid w:val="00DA6F4C"/>
    <w:rsid w:val="00DB1443"/>
    <w:rsid w:val="00DC0AC6"/>
    <w:rsid w:val="00DC23E1"/>
    <w:rsid w:val="00DC3050"/>
    <w:rsid w:val="00DC3BB1"/>
    <w:rsid w:val="00DD10C5"/>
    <w:rsid w:val="00DE4666"/>
    <w:rsid w:val="00DE5FC3"/>
    <w:rsid w:val="00DE634A"/>
    <w:rsid w:val="00DE7272"/>
    <w:rsid w:val="00DE7396"/>
    <w:rsid w:val="00DF0771"/>
    <w:rsid w:val="00DF10D8"/>
    <w:rsid w:val="00DF451F"/>
    <w:rsid w:val="00DF6704"/>
    <w:rsid w:val="00E004F1"/>
    <w:rsid w:val="00E0497F"/>
    <w:rsid w:val="00E04F93"/>
    <w:rsid w:val="00E12F2C"/>
    <w:rsid w:val="00E14476"/>
    <w:rsid w:val="00E271AD"/>
    <w:rsid w:val="00E308B2"/>
    <w:rsid w:val="00E3186B"/>
    <w:rsid w:val="00E32F08"/>
    <w:rsid w:val="00E34ECF"/>
    <w:rsid w:val="00E402CE"/>
    <w:rsid w:val="00E51B0E"/>
    <w:rsid w:val="00E52D81"/>
    <w:rsid w:val="00E54175"/>
    <w:rsid w:val="00E54A24"/>
    <w:rsid w:val="00E555BE"/>
    <w:rsid w:val="00E6653F"/>
    <w:rsid w:val="00E71751"/>
    <w:rsid w:val="00E7229B"/>
    <w:rsid w:val="00E759AD"/>
    <w:rsid w:val="00E77771"/>
    <w:rsid w:val="00E823F0"/>
    <w:rsid w:val="00E85036"/>
    <w:rsid w:val="00E940DE"/>
    <w:rsid w:val="00E9423A"/>
    <w:rsid w:val="00E95A3D"/>
    <w:rsid w:val="00EA1F91"/>
    <w:rsid w:val="00EA32CC"/>
    <w:rsid w:val="00EA491C"/>
    <w:rsid w:val="00EA61C0"/>
    <w:rsid w:val="00EA6DDF"/>
    <w:rsid w:val="00EA7BE5"/>
    <w:rsid w:val="00EB6811"/>
    <w:rsid w:val="00EC3F83"/>
    <w:rsid w:val="00EC71F2"/>
    <w:rsid w:val="00ED5CDC"/>
    <w:rsid w:val="00EF1A99"/>
    <w:rsid w:val="00F004E7"/>
    <w:rsid w:val="00F01D98"/>
    <w:rsid w:val="00F023CC"/>
    <w:rsid w:val="00F034BE"/>
    <w:rsid w:val="00F064DA"/>
    <w:rsid w:val="00F10832"/>
    <w:rsid w:val="00F11463"/>
    <w:rsid w:val="00F12E06"/>
    <w:rsid w:val="00F13DA7"/>
    <w:rsid w:val="00F1712C"/>
    <w:rsid w:val="00F17934"/>
    <w:rsid w:val="00F252EA"/>
    <w:rsid w:val="00F2715A"/>
    <w:rsid w:val="00F411C4"/>
    <w:rsid w:val="00F4376C"/>
    <w:rsid w:val="00F438E5"/>
    <w:rsid w:val="00F43B22"/>
    <w:rsid w:val="00F43BE2"/>
    <w:rsid w:val="00F466B5"/>
    <w:rsid w:val="00F54FD4"/>
    <w:rsid w:val="00F558AE"/>
    <w:rsid w:val="00F62F13"/>
    <w:rsid w:val="00F66878"/>
    <w:rsid w:val="00F707E5"/>
    <w:rsid w:val="00F70D96"/>
    <w:rsid w:val="00F81348"/>
    <w:rsid w:val="00F81AEF"/>
    <w:rsid w:val="00F821BE"/>
    <w:rsid w:val="00F83756"/>
    <w:rsid w:val="00F87173"/>
    <w:rsid w:val="00F9148A"/>
    <w:rsid w:val="00FA1971"/>
    <w:rsid w:val="00FA7F8D"/>
    <w:rsid w:val="00FB091A"/>
    <w:rsid w:val="00FB5BFF"/>
    <w:rsid w:val="00FC124D"/>
    <w:rsid w:val="00FC4D5D"/>
    <w:rsid w:val="00FC6562"/>
    <w:rsid w:val="00FD0C43"/>
    <w:rsid w:val="00FD4415"/>
    <w:rsid w:val="00FD4B35"/>
    <w:rsid w:val="00FD7A95"/>
    <w:rsid w:val="00FE09F2"/>
    <w:rsid w:val="00FE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A224F"/>
  <w15:docId w15:val="{12D59FB2-9E10-467E-90F4-117BFED9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0737C"/>
    <w:rPr>
      <w:b/>
      <w:bCs/>
    </w:rPr>
  </w:style>
  <w:style w:type="paragraph" w:styleId="Header">
    <w:name w:val="header"/>
    <w:basedOn w:val="Normal"/>
    <w:link w:val="HeaderChar"/>
    <w:uiPriority w:val="99"/>
    <w:rsid w:val="00DE4666"/>
    <w:pPr>
      <w:tabs>
        <w:tab w:val="center" w:pos="4320"/>
        <w:tab w:val="right" w:pos="8640"/>
      </w:tabs>
    </w:pPr>
  </w:style>
  <w:style w:type="character" w:customStyle="1" w:styleId="HeaderChar">
    <w:name w:val="Header Char"/>
    <w:basedOn w:val="DefaultParagraphFont"/>
    <w:link w:val="Header"/>
    <w:uiPriority w:val="99"/>
    <w:semiHidden/>
    <w:rsid w:val="00A555B6"/>
    <w:rPr>
      <w:sz w:val="24"/>
      <w:szCs w:val="24"/>
    </w:rPr>
  </w:style>
  <w:style w:type="paragraph" w:styleId="Footer">
    <w:name w:val="footer"/>
    <w:basedOn w:val="Normal"/>
    <w:link w:val="FooterChar"/>
    <w:uiPriority w:val="99"/>
    <w:rsid w:val="00DE4666"/>
    <w:pPr>
      <w:tabs>
        <w:tab w:val="center" w:pos="4320"/>
        <w:tab w:val="right" w:pos="8640"/>
      </w:tabs>
    </w:pPr>
  </w:style>
  <w:style w:type="character" w:customStyle="1" w:styleId="FooterChar">
    <w:name w:val="Footer Char"/>
    <w:basedOn w:val="DefaultParagraphFont"/>
    <w:link w:val="Footer"/>
    <w:uiPriority w:val="99"/>
    <w:semiHidden/>
    <w:rsid w:val="00A555B6"/>
    <w:rPr>
      <w:sz w:val="24"/>
      <w:szCs w:val="24"/>
    </w:rPr>
  </w:style>
  <w:style w:type="character" w:styleId="PageNumber">
    <w:name w:val="page number"/>
    <w:basedOn w:val="DefaultParagraphFont"/>
    <w:uiPriority w:val="99"/>
    <w:rsid w:val="00DE4666"/>
  </w:style>
  <w:style w:type="paragraph" w:styleId="BalloonText">
    <w:name w:val="Balloon Text"/>
    <w:basedOn w:val="Normal"/>
    <w:link w:val="BalloonTextChar"/>
    <w:uiPriority w:val="99"/>
    <w:semiHidden/>
    <w:rsid w:val="00B66FBD"/>
    <w:rPr>
      <w:rFonts w:ascii="Tahoma" w:hAnsi="Tahoma" w:cs="Tahoma"/>
      <w:sz w:val="16"/>
      <w:szCs w:val="16"/>
    </w:rPr>
  </w:style>
  <w:style w:type="character" w:customStyle="1" w:styleId="BalloonTextChar">
    <w:name w:val="Balloon Text Char"/>
    <w:basedOn w:val="DefaultParagraphFont"/>
    <w:link w:val="BalloonText"/>
    <w:uiPriority w:val="99"/>
    <w:semiHidden/>
    <w:rsid w:val="00B66FBD"/>
    <w:rPr>
      <w:rFonts w:ascii="Tahoma" w:hAnsi="Tahoma" w:cs="Tahoma"/>
      <w:sz w:val="16"/>
      <w:szCs w:val="16"/>
    </w:rPr>
  </w:style>
  <w:style w:type="paragraph" w:styleId="ListParagraph">
    <w:name w:val="List Paragraph"/>
    <w:basedOn w:val="Normal"/>
    <w:uiPriority w:val="34"/>
    <w:qFormat/>
    <w:rsid w:val="003F3676"/>
    <w:pPr>
      <w:spacing w:line="276" w:lineRule="auto"/>
      <w:ind w:left="720"/>
      <w:contextualSpacing/>
    </w:pPr>
    <w:rPr>
      <w:rFonts w:ascii="Calibri" w:hAnsi="Calibri" w:cs="Calibri"/>
      <w:sz w:val="22"/>
      <w:szCs w:val="22"/>
    </w:rPr>
  </w:style>
  <w:style w:type="character" w:styleId="CommentReference">
    <w:name w:val="annotation reference"/>
    <w:basedOn w:val="DefaultParagraphFont"/>
    <w:uiPriority w:val="99"/>
    <w:semiHidden/>
    <w:rsid w:val="00AD12B1"/>
    <w:rPr>
      <w:sz w:val="16"/>
      <w:szCs w:val="16"/>
    </w:rPr>
  </w:style>
  <w:style w:type="paragraph" w:styleId="CommentText">
    <w:name w:val="annotation text"/>
    <w:basedOn w:val="Normal"/>
    <w:link w:val="CommentTextChar"/>
    <w:uiPriority w:val="99"/>
    <w:semiHidden/>
    <w:rsid w:val="00AD12B1"/>
    <w:rPr>
      <w:sz w:val="20"/>
      <w:szCs w:val="20"/>
    </w:rPr>
  </w:style>
  <w:style w:type="character" w:customStyle="1" w:styleId="CommentTextChar">
    <w:name w:val="Comment Text Char"/>
    <w:basedOn w:val="DefaultParagraphFont"/>
    <w:link w:val="CommentText"/>
    <w:uiPriority w:val="99"/>
    <w:semiHidden/>
    <w:rsid w:val="00AD12B1"/>
  </w:style>
  <w:style w:type="paragraph" w:styleId="CommentSubject">
    <w:name w:val="annotation subject"/>
    <w:basedOn w:val="CommentText"/>
    <w:next w:val="CommentText"/>
    <w:link w:val="CommentSubjectChar"/>
    <w:uiPriority w:val="99"/>
    <w:semiHidden/>
    <w:rsid w:val="00AD12B1"/>
    <w:rPr>
      <w:b/>
      <w:bCs/>
    </w:rPr>
  </w:style>
  <w:style w:type="character" w:customStyle="1" w:styleId="CommentSubjectChar">
    <w:name w:val="Comment Subject Char"/>
    <w:basedOn w:val="CommentTextChar"/>
    <w:link w:val="CommentSubject"/>
    <w:uiPriority w:val="99"/>
    <w:semiHidden/>
    <w:rsid w:val="00AD12B1"/>
    <w:rPr>
      <w:b/>
      <w:bCs/>
    </w:rPr>
  </w:style>
  <w:style w:type="character" w:styleId="Hyperlink">
    <w:name w:val="Hyperlink"/>
    <w:basedOn w:val="DefaultParagraphFont"/>
    <w:uiPriority w:val="99"/>
    <w:unhideWhenUsed/>
    <w:rsid w:val="00F411C4"/>
    <w:rPr>
      <w:color w:val="0000FF" w:themeColor="hyperlink"/>
      <w:u w:val="single"/>
    </w:rPr>
  </w:style>
  <w:style w:type="paragraph" w:styleId="Revision">
    <w:name w:val="Revision"/>
    <w:hidden/>
    <w:uiPriority w:val="99"/>
    <w:semiHidden/>
    <w:rsid w:val="00763A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802548">
      <w:marLeft w:val="60"/>
      <w:marRight w:val="60"/>
      <w:marTop w:val="60"/>
      <w:marBottom w:val="15"/>
      <w:divBdr>
        <w:top w:val="none" w:sz="0" w:space="0" w:color="auto"/>
        <w:left w:val="none" w:sz="0" w:space="0" w:color="auto"/>
        <w:bottom w:val="none" w:sz="0" w:space="0" w:color="auto"/>
        <w:right w:val="none" w:sz="0" w:space="0" w:color="auto"/>
      </w:divBdr>
      <w:divsChild>
        <w:div w:id="1210802532">
          <w:marLeft w:val="0"/>
          <w:marRight w:val="0"/>
          <w:marTop w:val="0"/>
          <w:marBottom w:val="0"/>
          <w:divBdr>
            <w:top w:val="none" w:sz="0" w:space="0" w:color="auto"/>
            <w:left w:val="none" w:sz="0" w:space="0" w:color="auto"/>
            <w:bottom w:val="none" w:sz="0" w:space="0" w:color="auto"/>
            <w:right w:val="none" w:sz="0" w:space="0" w:color="auto"/>
          </w:divBdr>
        </w:div>
        <w:div w:id="1210802535">
          <w:marLeft w:val="0"/>
          <w:marRight w:val="0"/>
          <w:marTop w:val="0"/>
          <w:marBottom w:val="0"/>
          <w:divBdr>
            <w:top w:val="none" w:sz="0" w:space="0" w:color="auto"/>
            <w:left w:val="none" w:sz="0" w:space="0" w:color="auto"/>
            <w:bottom w:val="none" w:sz="0" w:space="0" w:color="auto"/>
            <w:right w:val="none" w:sz="0" w:space="0" w:color="auto"/>
          </w:divBdr>
        </w:div>
        <w:div w:id="1210802536">
          <w:marLeft w:val="0"/>
          <w:marRight w:val="0"/>
          <w:marTop w:val="0"/>
          <w:marBottom w:val="0"/>
          <w:divBdr>
            <w:top w:val="none" w:sz="0" w:space="0" w:color="auto"/>
            <w:left w:val="none" w:sz="0" w:space="0" w:color="auto"/>
            <w:bottom w:val="none" w:sz="0" w:space="0" w:color="auto"/>
            <w:right w:val="none" w:sz="0" w:space="0" w:color="auto"/>
          </w:divBdr>
          <w:divsChild>
            <w:div w:id="1210802561">
              <w:marLeft w:val="0"/>
              <w:marRight w:val="0"/>
              <w:marTop w:val="0"/>
              <w:marBottom w:val="0"/>
              <w:divBdr>
                <w:top w:val="none" w:sz="0" w:space="0" w:color="auto"/>
                <w:left w:val="none" w:sz="0" w:space="0" w:color="auto"/>
                <w:bottom w:val="none" w:sz="0" w:space="0" w:color="auto"/>
                <w:right w:val="none" w:sz="0" w:space="0" w:color="auto"/>
              </w:divBdr>
            </w:div>
            <w:div w:id="1210802567">
              <w:marLeft w:val="0"/>
              <w:marRight w:val="0"/>
              <w:marTop w:val="0"/>
              <w:marBottom w:val="0"/>
              <w:divBdr>
                <w:top w:val="none" w:sz="0" w:space="0" w:color="auto"/>
                <w:left w:val="none" w:sz="0" w:space="0" w:color="auto"/>
                <w:bottom w:val="none" w:sz="0" w:space="0" w:color="auto"/>
                <w:right w:val="none" w:sz="0" w:space="0" w:color="auto"/>
              </w:divBdr>
            </w:div>
            <w:div w:id="1210802584">
              <w:marLeft w:val="0"/>
              <w:marRight w:val="0"/>
              <w:marTop w:val="0"/>
              <w:marBottom w:val="0"/>
              <w:divBdr>
                <w:top w:val="none" w:sz="0" w:space="0" w:color="auto"/>
                <w:left w:val="none" w:sz="0" w:space="0" w:color="auto"/>
                <w:bottom w:val="none" w:sz="0" w:space="0" w:color="auto"/>
                <w:right w:val="none" w:sz="0" w:space="0" w:color="auto"/>
              </w:divBdr>
            </w:div>
            <w:div w:id="1210802585">
              <w:marLeft w:val="0"/>
              <w:marRight w:val="0"/>
              <w:marTop w:val="0"/>
              <w:marBottom w:val="0"/>
              <w:divBdr>
                <w:top w:val="none" w:sz="0" w:space="0" w:color="auto"/>
                <w:left w:val="none" w:sz="0" w:space="0" w:color="auto"/>
                <w:bottom w:val="none" w:sz="0" w:space="0" w:color="auto"/>
                <w:right w:val="none" w:sz="0" w:space="0" w:color="auto"/>
              </w:divBdr>
            </w:div>
          </w:divsChild>
        </w:div>
        <w:div w:id="1210802538">
          <w:marLeft w:val="0"/>
          <w:marRight w:val="0"/>
          <w:marTop w:val="0"/>
          <w:marBottom w:val="0"/>
          <w:divBdr>
            <w:top w:val="none" w:sz="0" w:space="0" w:color="auto"/>
            <w:left w:val="none" w:sz="0" w:space="0" w:color="auto"/>
            <w:bottom w:val="none" w:sz="0" w:space="0" w:color="auto"/>
            <w:right w:val="none" w:sz="0" w:space="0" w:color="auto"/>
          </w:divBdr>
        </w:div>
        <w:div w:id="1210802542">
          <w:marLeft w:val="0"/>
          <w:marRight w:val="0"/>
          <w:marTop w:val="0"/>
          <w:marBottom w:val="0"/>
          <w:divBdr>
            <w:top w:val="none" w:sz="0" w:space="0" w:color="auto"/>
            <w:left w:val="none" w:sz="0" w:space="0" w:color="auto"/>
            <w:bottom w:val="none" w:sz="0" w:space="0" w:color="auto"/>
            <w:right w:val="none" w:sz="0" w:space="0" w:color="auto"/>
          </w:divBdr>
        </w:div>
        <w:div w:id="1210802546">
          <w:marLeft w:val="0"/>
          <w:marRight w:val="0"/>
          <w:marTop w:val="0"/>
          <w:marBottom w:val="0"/>
          <w:divBdr>
            <w:top w:val="none" w:sz="0" w:space="0" w:color="auto"/>
            <w:left w:val="none" w:sz="0" w:space="0" w:color="auto"/>
            <w:bottom w:val="none" w:sz="0" w:space="0" w:color="auto"/>
            <w:right w:val="none" w:sz="0" w:space="0" w:color="auto"/>
          </w:divBdr>
        </w:div>
        <w:div w:id="1210802560">
          <w:marLeft w:val="0"/>
          <w:marRight w:val="0"/>
          <w:marTop w:val="0"/>
          <w:marBottom w:val="0"/>
          <w:divBdr>
            <w:top w:val="none" w:sz="0" w:space="0" w:color="auto"/>
            <w:left w:val="none" w:sz="0" w:space="0" w:color="auto"/>
            <w:bottom w:val="none" w:sz="0" w:space="0" w:color="auto"/>
            <w:right w:val="none" w:sz="0" w:space="0" w:color="auto"/>
          </w:divBdr>
        </w:div>
        <w:div w:id="1210802563">
          <w:marLeft w:val="0"/>
          <w:marRight w:val="0"/>
          <w:marTop w:val="0"/>
          <w:marBottom w:val="0"/>
          <w:divBdr>
            <w:top w:val="none" w:sz="0" w:space="0" w:color="auto"/>
            <w:left w:val="none" w:sz="0" w:space="0" w:color="auto"/>
            <w:bottom w:val="none" w:sz="0" w:space="0" w:color="auto"/>
            <w:right w:val="none" w:sz="0" w:space="0" w:color="auto"/>
          </w:divBdr>
        </w:div>
        <w:div w:id="1210802580">
          <w:marLeft w:val="0"/>
          <w:marRight w:val="0"/>
          <w:marTop w:val="0"/>
          <w:marBottom w:val="0"/>
          <w:divBdr>
            <w:top w:val="none" w:sz="0" w:space="0" w:color="auto"/>
            <w:left w:val="none" w:sz="0" w:space="0" w:color="auto"/>
            <w:bottom w:val="none" w:sz="0" w:space="0" w:color="auto"/>
            <w:right w:val="none" w:sz="0" w:space="0" w:color="auto"/>
          </w:divBdr>
        </w:div>
        <w:div w:id="1210802588">
          <w:marLeft w:val="0"/>
          <w:marRight w:val="0"/>
          <w:marTop w:val="0"/>
          <w:marBottom w:val="0"/>
          <w:divBdr>
            <w:top w:val="none" w:sz="0" w:space="0" w:color="auto"/>
            <w:left w:val="none" w:sz="0" w:space="0" w:color="auto"/>
            <w:bottom w:val="none" w:sz="0" w:space="0" w:color="auto"/>
            <w:right w:val="none" w:sz="0" w:space="0" w:color="auto"/>
          </w:divBdr>
        </w:div>
        <w:div w:id="1210802589">
          <w:marLeft w:val="0"/>
          <w:marRight w:val="0"/>
          <w:marTop w:val="0"/>
          <w:marBottom w:val="0"/>
          <w:divBdr>
            <w:top w:val="none" w:sz="0" w:space="0" w:color="auto"/>
            <w:left w:val="none" w:sz="0" w:space="0" w:color="auto"/>
            <w:bottom w:val="none" w:sz="0" w:space="0" w:color="auto"/>
            <w:right w:val="none" w:sz="0" w:space="0" w:color="auto"/>
          </w:divBdr>
        </w:div>
        <w:div w:id="1210802591">
          <w:marLeft w:val="0"/>
          <w:marRight w:val="0"/>
          <w:marTop w:val="0"/>
          <w:marBottom w:val="0"/>
          <w:divBdr>
            <w:top w:val="none" w:sz="0" w:space="0" w:color="auto"/>
            <w:left w:val="none" w:sz="0" w:space="0" w:color="auto"/>
            <w:bottom w:val="none" w:sz="0" w:space="0" w:color="auto"/>
            <w:right w:val="none" w:sz="0" w:space="0" w:color="auto"/>
          </w:divBdr>
        </w:div>
      </w:divsChild>
    </w:div>
    <w:div w:id="1210802559">
      <w:marLeft w:val="60"/>
      <w:marRight w:val="60"/>
      <w:marTop w:val="60"/>
      <w:marBottom w:val="15"/>
      <w:divBdr>
        <w:top w:val="none" w:sz="0" w:space="0" w:color="auto"/>
        <w:left w:val="none" w:sz="0" w:space="0" w:color="auto"/>
        <w:bottom w:val="none" w:sz="0" w:space="0" w:color="auto"/>
        <w:right w:val="none" w:sz="0" w:space="0" w:color="auto"/>
      </w:divBdr>
      <w:divsChild>
        <w:div w:id="1210802552">
          <w:marLeft w:val="0"/>
          <w:marRight w:val="0"/>
          <w:marTop w:val="0"/>
          <w:marBottom w:val="0"/>
          <w:divBdr>
            <w:top w:val="none" w:sz="0" w:space="0" w:color="auto"/>
            <w:left w:val="none" w:sz="0" w:space="0" w:color="auto"/>
            <w:bottom w:val="none" w:sz="0" w:space="0" w:color="auto"/>
            <w:right w:val="none" w:sz="0" w:space="0" w:color="auto"/>
          </w:divBdr>
        </w:div>
        <w:div w:id="1210802554">
          <w:marLeft w:val="0"/>
          <w:marRight w:val="0"/>
          <w:marTop w:val="0"/>
          <w:marBottom w:val="0"/>
          <w:divBdr>
            <w:top w:val="none" w:sz="0" w:space="0" w:color="auto"/>
            <w:left w:val="none" w:sz="0" w:space="0" w:color="auto"/>
            <w:bottom w:val="none" w:sz="0" w:space="0" w:color="auto"/>
            <w:right w:val="none" w:sz="0" w:space="0" w:color="auto"/>
          </w:divBdr>
        </w:div>
        <w:div w:id="1210802564">
          <w:marLeft w:val="0"/>
          <w:marRight w:val="0"/>
          <w:marTop w:val="0"/>
          <w:marBottom w:val="0"/>
          <w:divBdr>
            <w:top w:val="none" w:sz="0" w:space="0" w:color="auto"/>
            <w:left w:val="none" w:sz="0" w:space="0" w:color="auto"/>
            <w:bottom w:val="none" w:sz="0" w:space="0" w:color="auto"/>
            <w:right w:val="none" w:sz="0" w:space="0" w:color="auto"/>
          </w:divBdr>
        </w:div>
        <w:div w:id="1210802571">
          <w:marLeft w:val="0"/>
          <w:marRight w:val="0"/>
          <w:marTop w:val="0"/>
          <w:marBottom w:val="0"/>
          <w:divBdr>
            <w:top w:val="none" w:sz="0" w:space="0" w:color="auto"/>
            <w:left w:val="none" w:sz="0" w:space="0" w:color="auto"/>
            <w:bottom w:val="none" w:sz="0" w:space="0" w:color="auto"/>
            <w:right w:val="none" w:sz="0" w:space="0" w:color="auto"/>
          </w:divBdr>
        </w:div>
        <w:div w:id="1210802578">
          <w:marLeft w:val="0"/>
          <w:marRight w:val="0"/>
          <w:marTop w:val="0"/>
          <w:marBottom w:val="0"/>
          <w:divBdr>
            <w:top w:val="none" w:sz="0" w:space="0" w:color="auto"/>
            <w:left w:val="none" w:sz="0" w:space="0" w:color="auto"/>
            <w:bottom w:val="none" w:sz="0" w:space="0" w:color="auto"/>
            <w:right w:val="none" w:sz="0" w:space="0" w:color="auto"/>
          </w:divBdr>
          <w:divsChild>
            <w:div w:id="1210802533">
              <w:marLeft w:val="0"/>
              <w:marRight w:val="0"/>
              <w:marTop w:val="0"/>
              <w:marBottom w:val="0"/>
              <w:divBdr>
                <w:top w:val="none" w:sz="0" w:space="0" w:color="auto"/>
                <w:left w:val="none" w:sz="0" w:space="0" w:color="auto"/>
                <w:bottom w:val="none" w:sz="0" w:space="0" w:color="auto"/>
                <w:right w:val="none" w:sz="0" w:space="0" w:color="auto"/>
              </w:divBdr>
            </w:div>
            <w:div w:id="1210802534">
              <w:marLeft w:val="0"/>
              <w:marRight w:val="0"/>
              <w:marTop w:val="0"/>
              <w:marBottom w:val="0"/>
              <w:divBdr>
                <w:top w:val="none" w:sz="0" w:space="0" w:color="auto"/>
                <w:left w:val="none" w:sz="0" w:space="0" w:color="auto"/>
                <w:bottom w:val="none" w:sz="0" w:space="0" w:color="auto"/>
                <w:right w:val="none" w:sz="0" w:space="0" w:color="auto"/>
              </w:divBdr>
              <w:divsChild>
                <w:div w:id="1210802550">
                  <w:marLeft w:val="0"/>
                  <w:marRight w:val="0"/>
                  <w:marTop w:val="0"/>
                  <w:marBottom w:val="0"/>
                  <w:divBdr>
                    <w:top w:val="none" w:sz="0" w:space="0" w:color="auto"/>
                    <w:left w:val="none" w:sz="0" w:space="0" w:color="auto"/>
                    <w:bottom w:val="none" w:sz="0" w:space="0" w:color="auto"/>
                    <w:right w:val="none" w:sz="0" w:space="0" w:color="auto"/>
                  </w:divBdr>
                </w:div>
                <w:div w:id="1210802556">
                  <w:marLeft w:val="0"/>
                  <w:marRight w:val="0"/>
                  <w:marTop w:val="0"/>
                  <w:marBottom w:val="0"/>
                  <w:divBdr>
                    <w:top w:val="none" w:sz="0" w:space="0" w:color="auto"/>
                    <w:left w:val="none" w:sz="0" w:space="0" w:color="auto"/>
                    <w:bottom w:val="none" w:sz="0" w:space="0" w:color="auto"/>
                    <w:right w:val="none" w:sz="0" w:space="0" w:color="auto"/>
                  </w:divBdr>
                </w:div>
                <w:div w:id="1210802576">
                  <w:marLeft w:val="0"/>
                  <w:marRight w:val="0"/>
                  <w:marTop w:val="0"/>
                  <w:marBottom w:val="0"/>
                  <w:divBdr>
                    <w:top w:val="none" w:sz="0" w:space="0" w:color="auto"/>
                    <w:left w:val="none" w:sz="0" w:space="0" w:color="auto"/>
                    <w:bottom w:val="none" w:sz="0" w:space="0" w:color="auto"/>
                    <w:right w:val="none" w:sz="0" w:space="0" w:color="auto"/>
                  </w:divBdr>
                </w:div>
                <w:div w:id="1210802577">
                  <w:marLeft w:val="0"/>
                  <w:marRight w:val="0"/>
                  <w:marTop w:val="0"/>
                  <w:marBottom w:val="0"/>
                  <w:divBdr>
                    <w:top w:val="none" w:sz="0" w:space="0" w:color="auto"/>
                    <w:left w:val="none" w:sz="0" w:space="0" w:color="auto"/>
                    <w:bottom w:val="none" w:sz="0" w:space="0" w:color="auto"/>
                    <w:right w:val="none" w:sz="0" w:space="0" w:color="auto"/>
                  </w:divBdr>
                </w:div>
              </w:divsChild>
            </w:div>
            <w:div w:id="1210802537">
              <w:marLeft w:val="0"/>
              <w:marRight w:val="0"/>
              <w:marTop w:val="0"/>
              <w:marBottom w:val="0"/>
              <w:divBdr>
                <w:top w:val="none" w:sz="0" w:space="0" w:color="auto"/>
                <w:left w:val="none" w:sz="0" w:space="0" w:color="auto"/>
                <w:bottom w:val="none" w:sz="0" w:space="0" w:color="auto"/>
                <w:right w:val="none" w:sz="0" w:space="0" w:color="auto"/>
              </w:divBdr>
            </w:div>
            <w:div w:id="1210802539">
              <w:marLeft w:val="0"/>
              <w:marRight w:val="0"/>
              <w:marTop w:val="0"/>
              <w:marBottom w:val="0"/>
              <w:divBdr>
                <w:top w:val="none" w:sz="0" w:space="0" w:color="auto"/>
                <w:left w:val="none" w:sz="0" w:space="0" w:color="auto"/>
                <w:bottom w:val="none" w:sz="0" w:space="0" w:color="auto"/>
                <w:right w:val="none" w:sz="0" w:space="0" w:color="auto"/>
              </w:divBdr>
            </w:div>
            <w:div w:id="1210802540">
              <w:marLeft w:val="0"/>
              <w:marRight w:val="0"/>
              <w:marTop w:val="0"/>
              <w:marBottom w:val="0"/>
              <w:divBdr>
                <w:top w:val="none" w:sz="0" w:space="0" w:color="auto"/>
                <w:left w:val="none" w:sz="0" w:space="0" w:color="auto"/>
                <w:bottom w:val="none" w:sz="0" w:space="0" w:color="auto"/>
                <w:right w:val="none" w:sz="0" w:space="0" w:color="auto"/>
              </w:divBdr>
              <w:divsChild>
                <w:div w:id="1210802579">
                  <w:marLeft w:val="0"/>
                  <w:marRight w:val="0"/>
                  <w:marTop w:val="0"/>
                  <w:marBottom w:val="0"/>
                  <w:divBdr>
                    <w:top w:val="none" w:sz="0" w:space="0" w:color="auto"/>
                    <w:left w:val="none" w:sz="0" w:space="0" w:color="auto"/>
                    <w:bottom w:val="none" w:sz="0" w:space="0" w:color="auto"/>
                    <w:right w:val="none" w:sz="0" w:space="0" w:color="auto"/>
                  </w:divBdr>
                </w:div>
                <w:div w:id="1210802581">
                  <w:marLeft w:val="0"/>
                  <w:marRight w:val="0"/>
                  <w:marTop w:val="0"/>
                  <w:marBottom w:val="0"/>
                  <w:divBdr>
                    <w:top w:val="none" w:sz="0" w:space="0" w:color="auto"/>
                    <w:left w:val="none" w:sz="0" w:space="0" w:color="auto"/>
                    <w:bottom w:val="none" w:sz="0" w:space="0" w:color="auto"/>
                    <w:right w:val="none" w:sz="0" w:space="0" w:color="auto"/>
                  </w:divBdr>
                  <w:divsChild>
                    <w:div w:id="1210802547">
                      <w:marLeft w:val="0"/>
                      <w:marRight w:val="0"/>
                      <w:marTop w:val="0"/>
                      <w:marBottom w:val="0"/>
                      <w:divBdr>
                        <w:top w:val="none" w:sz="0" w:space="0" w:color="auto"/>
                        <w:left w:val="none" w:sz="0" w:space="0" w:color="auto"/>
                        <w:bottom w:val="none" w:sz="0" w:space="0" w:color="auto"/>
                        <w:right w:val="none" w:sz="0" w:space="0" w:color="auto"/>
                      </w:divBdr>
                    </w:div>
                    <w:div w:id="1210802557">
                      <w:marLeft w:val="0"/>
                      <w:marRight w:val="0"/>
                      <w:marTop w:val="0"/>
                      <w:marBottom w:val="0"/>
                      <w:divBdr>
                        <w:top w:val="none" w:sz="0" w:space="0" w:color="auto"/>
                        <w:left w:val="none" w:sz="0" w:space="0" w:color="auto"/>
                        <w:bottom w:val="none" w:sz="0" w:space="0" w:color="auto"/>
                        <w:right w:val="none" w:sz="0" w:space="0" w:color="auto"/>
                      </w:divBdr>
                    </w:div>
                    <w:div w:id="1210802566">
                      <w:marLeft w:val="0"/>
                      <w:marRight w:val="0"/>
                      <w:marTop w:val="0"/>
                      <w:marBottom w:val="0"/>
                      <w:divBdr>
                        <w:top w:val="none" w:sz="0" w:space="0" w:color="auto"/>
                        <w:left w:val="none" w:sz="0" w:space="0" w:color="auto"/>
                        <w:bottom w:val="none" w:sz="0" w:space="0" w:color="auto"/>
                        <w:right w:val="none" w:sz="0" w:space="0" w:color="auto"/>
                      </w:divBdr>
                    </w:div>
                    <w:div w:id="1210802572">
                      <w:marLeft w:val="0"/>
                      <w:marRight w:val="0"/>
                      <w:marTop w:val="0"/>
                      <w:marBottom w:val="0"/>
                      <w:divBdr>
                        <w:top w:val="none" w:sz="0" w:space="0" w:color="auto"/>
                        <w:left w:val="none" w:sz="0" w:space="0" w:color="auto"/>
                        <w:bottom w:val="none" w:sz="0" w:space="0" w:color="auto"/>
                        <w:right w:val="none" w:sz="0" w:space="0" w:color="auto"/>
                      </w:divBdr>
                      <w:divsChild>
                        <w:div w:id="12108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2582">
                  <w:marLeft w:val="0"/>
                  <w:marRight w:val="0"/>
                  <w:marTop w:val="0"/>
                  <w:marBottom w:val="0"/>
                  <w:divBdr>
                    <w:top w:val="none" w:sz="0" w:space="0" w:color="auto"/>
                    <w:left w:val="none" w:sz="0" w:space="0" w:color="auto"/>
                    <w:bottom w:val="none" w:sz="0" w:space="0" w:color="auto"/>
                    <w:right w:val="none" w:sz="0" w:space="0" w:color="auto"/>
                  </w:divBdr>
                </w:div>
                <w:div w:id="1210802583">
                  <w:marLeft w:val="0"/>
                  <w:marRight w:val="0"/>
                  <w:marTop w:val="0"/>
                  <w:marBottom w:val="0"/>
                  <w:divBdr>
                    <w:top w:val="none" w:sz="0" w:space="0" w:color="auto"/>
                    <w:left w:val="none" w:sz="0" w:space="0" w:color="auto"/>
                    <w:bottom w:val="none" w:sz="0" w:space="0" w:color="auto"/>
                    <w:right w:val="none" w:sz="0" w:space="0" w:color="auto"/>
                  </w:divBdr>
                </w:div>
                <w:div w:id="1210802590">
                  <w:marLeft w:val="0"/>
                  <w:marRight w:val="0"/>
                  <w:marTop w:val="0"/>
                  <w:marBottom w:val="0"/>
                  <w:divBdr>
                    <w:top w:val="none" w:sz="0" w:space="0" w:color="auto"/>
                    <w:left w:val="none" w:sz="0" w:space="0" w:color="auto"/>
                    <w:bottom w:val="none" w:sz="0" w:space="0" w:color="auto"/>
                    <w:right w:val="none" w:sz="0" w:space="0" w:color="auto"/>
                  </w:divBdr>
                </w:div>
              </w:divsChild>
            </w:div>
            <w:div w:id="1210802541">
              <w:marLeft w:val="0"/>
              <w:marRight w:val="0"/>
              <w:marTop w:val="0"/>
              <w:marBottom w:val="0"/>
              <w:divBdr>
                <w:top w:val="none" w:sz="0" w:space="0" w:color="auto"/>
                <w:left w:val="none" w:sz="0" w:space="0" w:color="auto"/>
                <w:bottom w:val="none" w:sz="0" w:space="0" w:color="auto"/>
                <w:right w:val="none" w:sz="0" w:space="0" w:color="auto"/>
              </w:divBdr>
            </w:div>
            <w:div w:id="1210802543">
              <w:marLeft w:val="0"/>
              <w:marRight w:val="0"/>
              <w:marTop w:val="0"/>
              <w:marBottom w:val="0"/>
              <w:divBdr>
                <w:top w:val="none" w:sz="0" w:space="0" w:color="auto"/>
                <w:left w:val="none" w:sz="0" w:space="0" w:color="auto"/>
                <w:bottom w:val="none" w:sz="0" w:space="0" w:color="auto"/>
                <w:right w:val="none" w:sz="0" w:space="0" w:color="auto"/>
              </w:divBdr>
            </w:div>
            <w:div w:id="1210802544">
              <w:marLeft w:val="0"/>
              <w:marRight w:val="0"/>
              <w:marTop w:val="0"/>
              <w:marBottom w:val="0"/>
              <w:divBdr>
                <w:top w:val="none" w:sz="0" w:space="0" w:color="auto"/>
                <w:left w:val="none" w:sz="0" w:space="0" w:color="auto"/>
                <w:bottom w:val="none" w:sz="0" w:space="0" w:color="auto"/>
                <w:right w:val="none" w:sz="0" w:space="0" w:color="auto"/>
              </w:divBdr>
              <w:divsChild>
                <w:div w:id="1210802555">
                  <w:marLeft w:val="0"/>
                  <w:marRight w:val="0"/>
                  <w:marTop w:val="0"/>
                  <w:marBottom w:val="0"/>
                  <w:divBdr>
                    <w:top w:val="none" w:sz="0" w:space="0" w:color="auto"/>
                    <w:left w:val="none" w:sz="0" w:space="0" w:color="auto"/>
                    <w:bottom w:val="none" w:sz="0" w:space="0" w:color="auto"/>
                    <w:right w:val="none" w:sz="0" w:space="0" w:color="auto"/>
                  </w:divBdr>
                </w:div>
              </w:divsChild>
            </w:div>
            <w:div w:id="1210802551">
              <w:marLeft w:val="0"/>
              <w:marRight w:val="0"/>
              <w:marTop w:val="0"/>
              <w:marBottom w:val="0"/>
              <w:divBdr>
                <w:top w:val="none" w:sz="0" w:space="0" w:color="auto"/>
                <w:left w:val="none" w:sz="0" w:space="0" w:color="auto"/>
                <w:bottom w:val="none" w:sz="0" w:space="0" w:color="auto"/>
                <w:right w:val="none" w:sz="0" w:space="0" w:color="auto"/>
              </w:divBdr>
            </w:div>
            <w:div w:id="1210802553">
              <w:marLeft w:val="0"/>
              <w:marRight w:val="0"/>
              <w:marTop w:val="0"/>
              <w:marBottom w:val="0"/>
              <w:divBdr>
                <w:top w:val="none" w:sz="0" w:space="0" w:color="auto"/>
                <w:left w:val="none" w:sz="0" w:space="0" w:color="auto"/>
                <w:bottom w:val="none" w:sz="0" w:space="0" w:color="auto"/>
                <w:right w:val="none" w:sz="0" w:space="0" w:color="auto"/>
              </w:divBdr>
            </w:div>
            <w:div w:id="1210802562">
              <w:marLeft w:val="0"/>
              <w:marRight w:val="0"/>
              <w:marTop w:val="0"/>
              <w:marBottom w:val="0"/>
              <w:divBdr>
                <w:top w:val="none" w:sz="0" w:space="0" w:color="auto"/>
                <w:left w:val="none" w:sz="0" w:space="0" w:color="auto"/>
                <w:bottom w:val="none" w:sz="0" w:space="0" w:color="auto"/>
                <w:right w:val="none" w:sz="0" w:space="0" w:color="auto"/>
              </w:divBdr>
              <w:divsChild>
                <w:div w:id="1210802545">
                  <w:marLeft w:val="0"/>
                  <w:marRight w:val="0"/>
                  <w:marTop w:val="0"/>
                  <w:marBottom w:val="0"/>
                  <w:divBdr>
                    <w:top w:val="none" w:sz="0" w:space="0" w:color="auto"/>
                    <w:left w:val="none" w:sz="0" w:space="0" w:color="auto"/>
                    <w:bottom w:val="none" w:sz="0" w:space="0" w:color="auto"/>
                    <w:right w:val="none" w:sz="0" w:space="0" w:color="auto"/>
                  </w:divBdr>
                </w:div>
                <w:div w:id="1210802558">
                  <w:marLeft w:val="0"/>
                  <w:marRight w:val="0"/>
                  <w:marTop w:val="0"/>
                  <w:marBottom w:val="0"/>
                  <w:divBdr>
                    <w:top w:val="none" w:sz="0" w:space="0" w:color="auto"/>
                    <w:left w:val="none" w:sz="0" w:space="0" w:color="auto"/>
                    <w:bottom w:val="none" w:sz="0" w:space="0" w:color="auto"/>
                    <w:right w:val="none" w:sz="0" w:space="0" w:color="auto"/>
                  </w:divBdr>
                </w:div>
                <w:div w:id="1210802569">
                  <w:marLeft w:val="0"/>
                  <w:marRight w:val="0"/>
                  <w:marTop w:val="0"/>
                  <w:marBottom w:val="0"/>
                  <w:divBdr>
                    <w:top w:val="none" w:sz="0" w:space="0" w:color="auto"/>
                    <w:left w:val="none" w:sz="0" w:space="0" w:color="auto"/>
                    <w:bottom w:val="none" w:sz="0" w:space="0" w:color="auto"/>
                    <w:right w:val="none" w:sz="0" w:space="0" w:color="auto"/>
                  </w:divBdr>
                </w:div>
                <w:div w:id="1210802575">
                  <w:marLeft w:val="0"/>
                  <w:marRight w:val="0"/>
                  <w:marTop w:val="0"/>
                  <w:marBottom w:val="0"/>
                  <w:divBdr>
                    <w:top w:val="none" w:sz="0" w:space="0" w:color="auto"/>
                    <w:left w:val="none" w:sz="0" w:space="0" w:color="auto"/>
                    <w:bottom w:val="none" w:sz="0" w:space="0" w:color="auto"/>
                    <w:right w:val="none" w:sz="0" w:space="0" w:color="auto"/>
                  </w:divBdr>
                </w:div>
                <w:div w:id="1210802587">
                  <w:marLeft w:val="0"/>
                  <w:marRight w:val="0"/>
                  <w:marTop w:val="0"/>
                  <w:marBottom w:val="0"/>
                  <w:divBdr>
                    <w:top w:val="none" w:sz="0" w:space="0" w:color="auto"/>
                    <w:left w:val="none" w:sz="0" w:space="0" w:color="auto"/>
                    <w:bottom w:val="none" w:sz="0" w:space="0" w:color="auto"/>
                    <w:right w:val="none" w:sz="0" w:space="0" w:color="auto"/>
                  </w:divBdr>
                </w:div>
                <w:div w:id="1210802592">
                  <w:marLeft w:val="0"/>
                  <w:marRight w:val="0"/>
                  <w:marTop w:val="0"/>
                  <w:marBottom w:val="0"/>
                  <w:divBdr>
                    <w:top w:val="none" w:sz="0" w:space="0" w:color="auto"/>
                    <w:left w:val="none" w:sz="0" w:space="0" w:color="auto"/>
                    <w:bottom w:val="none" w:sz="0" w:space="0" w:color="auto"/>
                    <w:right w:val="none" w:sz="0" w:space="0" w:color="auto"/>
                  </w:divBdr>
                </w:div>
              </w:divsChild>
            </w:div>
            <w:div w:id="1210802565">
              <w:marLeft w:val="0"/>
              <w:marRight w:val="0"/>
              <w:marTop w:val="0"/>
              <w:marBottom w:val="0"/>
              <w:divBdr>
                <w:top w:val="none" w:sz="0" w:space="0" w:color="auto"/>
                <w:left w:val="none" w:sz="0" w:space="0" w:color="auto"/>
                <w:bottom w:val="none" w:sz="0" w:space="0" w:color="auto"/>
                <w:right w:val="none" w:sz="0" w:space="0" w:color="auto"/>
              </w:divBdr>
            </w:div>
            <w:div w:id="1210802568">
              <w:marLeft w:val="0"/>
              <w:marRight w:val="0"/>
              <w:marTop w:val="0"/>
              <w:marBottom w:val="0"/>
              <w:divBdr>
                <w:top w:val="none" w:sz="0" w:space="0" w:color="auto"/>
                <w:left w:val="none" w:sz="0" w:space="0" w:color="auto"/>
                <w:bottom w:val="none" w:sz="0" w:space="0" w:color="auto"/>
                <w:right w:val="none" w:sz="0" w:space="0" w:color="auto"/>
              </w:divBdr>
            </w:div>
            <w:div w:id="1210802570">
              <w:marLeft w:val="0"/>
              <w:marRight w:val="0"/>
              <w:marTop w:val="0"/>
              <w:marBottom w:val="0"/>
              <w:divBdr>
                <w:top w:val="none" w:sz="0" w:space="0" w:color="auto"/>
                <w:left w:val="none" w:sz="0" w:space="0" w:color="auto"/>
                <w:bottom w:val="none" w:sz="0" w:space="0" w:color="auto"/>
                <w:right w:val="none" w:sz="0" w:space="0" w:color="auto"/>
              </w:divBdr>
            </w:div>
            <w:div w:id="1210802573">
              <w:marLeft w:val="0"/>
              <w:marRight w:val="0"/>
              <w:marTop w:val="0"/>
              <w:marBottom w:val="0"/>
              <w:divBdr>
                <w:top w:val="none" w:sz="0" w:space="0" w:color="auto"/>
                <w:left w:val="none" w:sz="0" w:space="0" w:color="auto"/>
                <w:bottom w:val="none" w:sz="0" w:space="0" w:color="auto"/>
                <w:right w:val="none" w:sz="0" w:space="0" w:color="auto"/>
              </w:divBdr>
            </w:div>
            <w:div w:id="1210802574">
              <w:marLeft w:val="0"/>
              <w:marRight w:val="0"/>
              <w:marTop w:val="0"/>
              <w:marBottom w:val="0"/>
              <w:divBdr>
                <w:top w:val="none" w:sz="0" w:space="0" w:color="auto"/>
                <w:left w:val="none" w:sz="0" w:space="0" w:color="auto"/>
                <w:bottom w:val="none" w:sz="0" w:space="0" w:color="auto"/>
                <w:right w:val="none" w:sz="0" w:space="0" w:color="auto"/>
              </w:divBdr>
            </w:div>
            <w:div w:id="12108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accounting@controller.ms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Mr</vt:lpstr>
    </vt:vector>
  </TitlesOfParts>
  <Company>Mississippi State University</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Kevin Edelblute</dc:creator>
  <cp:keywords/>
  <dc:description/>
  <cp:lastModifiedBy>Diyaolu, Brian</cp:lastModifiedBy>
  <cp:revision>2</cp:revision>
  <cp:lastPrinted>2018-10-25T12:46:00Z</cp:lastPrinted>
  <dcterms:created xsi:type="dcterms:W3CDTF">2024-06-20T12:26:00Z</dcterms:created>
  <dcterms:modified xsi:type="dcterms:W3CDTF">2024-06-20T12:26:00Z</dcterms:modified>
</cp:coreProperties>
</file>